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70A7C" w14:textId="71025DE6" w:rsidR="00EE2818" w:rsidRPr="00731C2C" w:rsidRDefault="00EE2818" w:rsidP="00EE2818">
      <w:pPr>
        <w:pStyle w:val="Header"/>
        <w:rPr>
          <w:lang w:val="en-GB"/>
        </w:rPr>
      </w:pPr>
      <w:r>
        <w:rPr>
          <w:lang w:val="en-GB"/>
        </w:rPr>
        <w:t>3GPP TSG-RAN WG2 Meeting #105</w:t>
      </w:r>
      <w:r>
        <w:rPr>
          <w:lang w:val="en-GB"/>
        </w:rPr>
        <w:tab/>
        <w:t>R2-19</w:t>
      </w:r>
      <w:r w:rsidR="003B7483">
        <w:rPr>
          <w:lang w:val="en-GB"/>
        </w:rPr>
        <w:t>01063</w:t>
      </w:r>
    </w:p>
    <w:p w14:paraId="5C6A268A" w14:textId="77777777" w:rsidR="00EE2818" w:rsidRPr="00731C2C" w:rsidRDefault="00EE2818" w:rsidP="00EE2818">
      <w:pPr>
        <w:pStyle w:val="Header"/>
        <w:rPr>
          <w:lang w:val="en-GB"/>
        </w:rPr>
      </w:pPr>
      <w:r>
        <w:rPr>
          <w:lang w:val="en-GB"/>
        </w:rPr>
        <w:t>Athens, Greece, 25th February - 1st March 2019</w:t>
      </w:r>
    </w:p>
    <w:p w14:paraId="6F5560C2" w14:textId="77777777" w:rsidR="00EE2818" w:rsidRPr="00D07250" w:rsidRDefault="00EE2818" w:rsidP="00EE2818">
      <w:pPr>
        <w:pStyle w:val="CRCoverPage"/>
        <w:outlineLvl w:val="0"/>
        <w:rPr>
          <w:b/>
          <w:noProof/>
          <w:sz w:val="24"/>
          <w:lang w:eastAsia="ja-JP"/>
        </w:rPr>
      </w:pPr>
    </w:p>
    <w:p w14:paraId="396DF082" w14:textId="77777777" w:rsidR="00EE2818" w:rsidRPr="006D5148" w:rsidRDefault="00EE2818" w:rsidP="00EE2818">
      <w:pPr>
        <w:pStyle w:val="CRCoverPage"/>
        <w:ind w:left="1988" w:hanging="1988"/>
        <w:rPr>
          <w:b/>
          <w:noProof/>
          <w:color w:val="FF0000"/>
          <w:sz w:val="24"/>
        </w:rPr>
      </w:pPr>
      <w:r>
        <w:rPr>
          <w:b/>
          <w:noProof/>
          <w:sz w:val="24"/>
        </w:rPr>
        <w:t>Agenda Item:</w:t>
      </w:r>
      <w:r>
        <w:rPr>
          <w:b/>
          <w:noProof/>
          <w:sz w:val="24"/>
        </w:rPr>
        <w:tab/>
      </w:r>
      <w:r>
        <w:rPr>
          <w:b/>
          <w:sz w:val="24"/>
          <w:szCs w:val="24"/>
          <w:lang w:val="de-DE" w:eastAsia="x-none"/>
        </w:rPr>
        <w:t>11.4.2.1</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7791F691" w:rsidR="00EE2818" w:rsidRPr="00C93A3C" w:rsidRDefault="00EE2818" w:rsidP="00EE2818">
      <w:pPr>
        <w:pStyle w:val="CRCoverPage"/>
        <w:ind w:left="1988" w:hanging="1988"/>
        <w:rPr>
          <w:b/>
          <w:noProof/>
          <w:sz w:val="24"/>
        </w:rPr>
      </w:pPr>
      <w:r>
        <w:rPr>
          <w:b/>
          <w:noProof/>
          <w:sz w:val="24"/>
        </w:rPr>
        <w:t>Title:</w:t>
      </w:r>
      <w:r>
        <w:rPr>
          <w:b/>
          <w:noProof/>
          <w:sz w:val="24"/>
        </w:rPr>
        <w:tab/>
      </w:r>
      <w:r w:rsidR="00B67BAE">
        <w:rPr>
          <w:b/>
          <w:noProof/>
          <w:sz w:val="24"/>
        </w:rPr>
        <w:t>Link management</w:t>
      </w:r>
      <w:r w:rsidRPr="00BB0BB3">
        <w:rPr>
          <w:b/>
          <w:noProof/>
          <w:sz w:val="24"/>
        </w:rPr>
        <w:t xml:space="preserve"> for unicast</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30DEE597" w14:textId="05BDD80D" w:rsidR="00EE2818" w:rsidRPr="003D1838" w:rsidRDefault="00EE2818" w:rsidP="00EE2818">
      <w:pPr>
        <w:rPr>
          <w:rFonts w:eastAsia="Malgun Gothic"/>
          <w:lang w:val="en-US" w:eastAsia="ko-KR"/>
        </w:rPr>
      </w:pPr>
      <w:r>
        <w:rPr>
          <w:rFonts w:eastAsia="Malgun Gothic"/>
          <w:lang w:val="en-US" w:eastAsia="ko-KR"/>
        </w:rPr>
        <w:t xml:space="preserve">In RAN2#104 meeting, it is agreed that RAN2 will study a kind of RRM or RLM based AS level link management. </w:t>
      </w:r>
    </w:p>
    <w:p w14:paraId="721A92BE" w14:textId="77777777" w:rsidR="00EE2818" w:rsidRPr="003D1838" w:rsidRDefault="00EE2818" w:rsidP="00EE28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3D1838">
        <w:rPr>
          <w:rFonts w:eastAsia="MS Mincho"/>
          <w:szCs w:val="24"/>
          <w:lang w:eastAsia="en-GB"/>
        </w:rPr>
        <w:t>Agreements on unicast</w:t>
      </w:r>
    </w:p>
    <w:p w14:paraId="007C6868" w14:textId="77777777" w:rsidR="00EE2818" w:rsidRPr="003D1838" w:rsidRDefault="00EE2818" w:rsidP="00EE28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3D1838">
        <w:rPr>
          <w:rFonts w:eastAsia="MS Mincho"/>
          <w:szCs w:val="24"/>
          <w:lang w:eastAsia="en-GB"/>
        </w:rPr>
        <w:t>1:</w:t>
      </w:r>
      <w:r w:rsidRPr="003D1838">
        <w:rPr>
          <w:rFonts w:eastAsia="MS Mincho"/>
          <w:szCs w:val="24"/>
          <w:lang w:eastAsia="en-GB"/>
        </w:rPr>
        <w:tab/>
      </w:r>
      <w:r w:rsidRPr="003D1838">
        <w:rPr>
          <w:rFonts w:eastAsia="MS Mincho"/>
          <w:noProof/>
          <w:szCs w:val="24"/>
          <w:lang w:eastAsia="en-GB"/>
        </w:rPr>
        <w:t>For AS-level information required to exchange among UEs via sidelink for SL unicast, RAN2 can consider the followings as a baseline and will check if the AS-level information can be agreed and the details after some progress in RAN2, SA2 and RAN1:</w:t>
      </w:r>
    </w:p>
    <w:p w14:paraId="3FBE081E" w14:textId="77777777" w:rsidR="00EE2818" w:rsidRPr="003D1838" w:rsidRDefault="00EE2818" w:rsidP="00EE28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3D1838">
        <w:rPr>
          <w:rFonts w:eastAsia="MS Mincho"/>
          <w:noProof/>
          <w:szCs w:val="24"/>
          <w:lang w:eastAsia="en-GB"/>
        </w:rPr>
        <w:tab/>
        <w:t>- UE ID, UE capability, Radio/Bearer configuration, PHY information/configuration (e.g. HARQ, CSI), Resource information/configuration and QoS info</w:t>
      </w:r>
    </w:p>
    <w:p w14:paraId="784A326D" w14:textId="77777777" w:rsidR="00EE2818" w:rsidRPr="003D1838" w:rsidRDefault="00EE2818" w:rsidP="00EE28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3D1838">
        <w:rPr>
          <w:rFonts w:eastAsia="MS Mincho"/>
          <w:noProof/>
          <w:szCs w:val="24"/>
          <w:lang w:eastAsia="en-GB"/>
        </w:rPr>
        <w:t>2:</w:t>
      </w:r>
      <w:r w:rsidRPr="003D1838">
        <w:rPr>
          <w:rFonts w:eastAsia="MS Mincho"/>
          <w:noProof/>
          <w:szCs w:val="24"/>
          <w:lang w:eastAsia="en-GB"/>
        </w:rPr>
        <w:tab/>
        <w:t>AS-level information for SL unicast can be exchanged between gNB and UE for RRC configuration. RAN2 assumes that a UE can provide network with QoS related information and will check if the AS-level information can be agreed and the details after some progress in RAN2, SA2 and RAN1.</w:t>
      </w:r>
    </w:p>
    <w:p w14:paraId="517D687F" w14:textId="77777777" w:rsidR="00EE2818" w:rsidRPr="003D1838" w:rsidRDefault="00EE2818" w:rsidP="00EE28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3D1838">
        <w:rPr>
          <w:rFonts w:eastAsia="MS Mincho"/>
          <w:noProof/>
          <w:szCs w:val="24"/>
          <w:lang w:eastAsia="en-GB"/>
        </w:rPr>
        <w:t>3:</w:t>
      </w:r>
      <w:r w:rsidRPr="003D1838">
        <w:rPr>
          <w:rFonts w:eastAsia="MS Mincho"/>
          <w:noProof/>
          <w:szCs w:val="24"/>
          <w:lang w:eastAsia="en-GB"/>
        </w:rPr>
        <w:tab/>
        <w:t>AS-level information is exchanged via RRC signalling (e.g. PC5-RRC) among UEs via sidelink for SL unicast. New logical channel (SCCH: SL Control Channel) in addition to STCH (SL Traffic Channel) will be also introduced. SCCH carriers PC5-RRC messages.</w:t>
      </w:r>
    </w:p>
    <w:p w14:paraId="531EB55D" w14:textId="77777777" w:rsidR="00EE2818" w:rsidRPr="003D1838" w:rsidRDefault="00EE2818" w:rsidP="00EE28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3D1838">
        <w:rPr>
          <w:rFonts w:eastAsia="MS Mincho"/>
          <w:noProof/>
          <w:szCs w:val="24"/>
          <w:lang w:eastAsia="en-GB"/>
        </w:rPr>
        <w:t>4:</w:t>
      </w:r>
      <w:r w:rsidRPr="003D1838">
        <w:rPr>
          <w:rFonts w:eastAsia="MS Mincho"/>
          <w:noProof/>
          <w:szCs w:val="24"/>
          <w:lang w:eastAsia="en-GB"/>
        </w:rPr>
        <w:tab/>
        <w:t>RAN2 will consider both options during SI phase. Further discussion on the definition, procedure and information for each option is needed.</w:t>
      </w:r>
    </w:p>
    <w:p w14:paraId="5C2099D5" w14:textId="77777777" w:rsidR="00EE2818" w:rsidRPr="003D1838" w:rsidRDefault="00EE2818" w:rsidP="00EE28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3D1838">
        <w:rPr>
          <w:rFonts w:eastAsia="MS Mincho"/>
          <w:noProof/>
          <w:szCs w:val="24"/>
          <w:lang w:eastAsia="en-GB"/>
        </w:rPr>
        <w:tab/>
        <w:t>- Option 1: AS layer connection establishment procedure by PC5-RRC is also needed.</w:t>
      </w:r>
    </w:p>
    <w:p w14:paraId="69BA738B" w14:textId="77777777" w:rsidR="00EE2818" w:rsidRPr="003D1838" w:rsidRDefault="00EE2818" w:rsidP="00EE28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3D1838">
        <w:rPr>
          <w:rFonts w:eastAsia="MS Mincho"/>
          <w:noProof/>
          <w:szCs w:val="24"/>
          <w:lang w:eastAsia="en-GB"/>
        </w:rPr>
        <w:tab/>
        <w:t>- Option 2: Upper layer connection establishment procedure is enough.</w:t>
      </w:r>
    </w:p>
    <w:p w14:paraId="30EF7C4E" w14:textId="77777777" w:rsidR="00EE2818" w:rsidRPr="003D1838" w:rsidRDefault="00EE2818" w:rsidP="00EE28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3D1838">
        <w:rPr>
          <w:rFonts w:eastAsia="MS Mincho"/>
          <w:noProof/>
          <w:szCs w:val="24"/>
          <w:highlight w:val="yellow"/>
          <w:lang w:eastAsia="en-GB"/>
        </w:rPr>
        <w:t>5:</w:t>
      </w:r>
      <w:r w:rsidRPr="003D1838">
        <w:rPr>
          <w:rFonts w:eastAsia="MS Mincho"/>
          <w:noProof/>
          <w:szCs w:val="24"/>
          <w:highlight w:val="yellow"/>
          <w:lang w:eastAsia="en-GB"/>
        </w:rPr>
        <w:tab/>
        <w:t>RAN2 will study a kind of RRM or RLM based AS level link management. RAN2 will not consider a kind of PC5-RRC level keep alive message based management. Further discussion on possible detailed options is needed.</w:t>
      </w:r>
    </w:p>
    <w:p w14:paraId="6E8089E2" w14:textId="77777777" w:rsidR="00EE2818" w:rsidRPr="003D1838" w:rsidRDefault="00EE2818" w:rsidP="00EE281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p>
    <w:p w14:paraId="6A695D0E" w14:textId="6C834F4D" w:rsidR="00042F66" w:rsidRDefault="00EE2818" w:rsidP="00EE2818">
      <w:pPr>
        <w:pStyle w:val="CRCoverPage"/>
        <w:spacing w:before="120"/>
        <w:jc w:val="both"/>
        <w:rPr>
          <w:lang w:val="en-US"/>
        </w:rPr>
      </w:pPr>
      <w:r>
        <w:t xml:space="preserve">In this paper, we provide our view on </w:t>
      </w:r>
      <w:r w:rsidR="00C54FD6">
        <w:t xml:space="preserve">link </w:t>
      </w:r>
      <w:r w:rsidR="00EE335B">
        <w:t>management</w:t>
      </w:r>
      <w:r>
        <w:t xml:space="preserve"> for unicast.</w:t>
      </w:r>
    </w:p>
    <w:p w14:paraId="6723C570" w14:textId="77777777" w:rsidR="006A4355" w:rsidRPr="00AA3FA4" w:rsidRDefault="006A4355" w:rsidP="00832FDD">
      <w:pPr>
        <w:pStyle w:val="CRCoverPage"/>
        <w:spacing w:before="120"/>
        <w:jc w:val="both"/>
      </w:pP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3E629B12" w14:textId="77777777" w:rsidR="002679BA" w:rsidRDefault="002679BA" w:rsidP="002F78CC">
      <w:pPr>
        <w:pStyle w:val="CRCoverPage"/>
        <w:spacing w:before="120"/>
        <w:jc w:val="both"/>
        <w:rPr>
          <w:lang w:val="en-US"/>
        </w:rPr>
      </w:pPr>
    </w:p>
    <w:p w14:paraId="4F844E18" w14:textId="2553139D" w:rsidR="00A77D76" w:rsidRDefault="00A77D76" w:rsidP="00A77D76">
      <w:pPr>
        <w:pStyle w:val="Heading2"/>
        <w:rPr>
          <w:rFonts w:eastAsia="MS Mincho"/>
          <w:noProof/>
          <w:szCs w:val="24"/>
          <w:lang w:eastAsia="en-GB"/>
        </w:rPr>
      </w:pPr>
      <w:r w:rsidRPr="00BA33A5">
        <w:rPr>
          <w:rFonts w:eastAsia="Malgun Gothic"/>
          <w:lang w:val="en-US" w:eastAsia="ko-KR"/>
        </w:rPr>
        <w:t xml:space="preserve">2.1 </w:t>
      </w:r>
      <w:r>
        <w:rPr>
          <w:rFonts w:eastAsia="Malgun Gothic"/>
          <w:lang w:val="en-US" w:eastAsia="ko-KR"/>
        </w:rPr>
        <w:t xml:space="preserve">Whether to support </w:t>
      </w:r>
      <w:r w:rsidRPr="00A77D76">
        <w:rPr>
          <w:rFonts w:eastAsia="Malgun Gothic"/>
          <w:lang w:val="en-US" w:eastAsia="ko-KR"/>
        </w:rPr>
        <w:t>SL RRM based AS level link management</w:t>
      </w:r>
    </w:p>
    <w:p w14:paraId="79B27D78" w14:textId="77777777" w:rsidR="00A77D76" w:rsidRDefault="00A77D76" w:rsidP="002F78CC">
      <w:pPr>
        <w:pStyle w:val="CRCoverPage"/>
        <w:spacing w:before="120"/>
        <w:jc w:val="both"/>
      </w:pPr>
    </w:p>
    <w:p w14:paraId="24B6D472" w14:textId="5198D8C1" w:rsidR="00C02D81" w:rsidRDefault="00322BB7" w:rsidP="002F78CC">
      <w:pPr>
        <w:pStyle w:val="CRCoverPage"/>
        <w:spacing w:before="120"/>
        <w:jc w:val="both"/>
      </w:pPr>
      <w:r>
        <w:lastRenderedPageBreak/>
        <w:t xml:space="preserve">In the email discussion </w:t>
      </w:r>
      <w:r w:rsidR="00B52322">
        <w:fldChar w:fldCharType="begin"/>
      </w:r>
      <w:r w:rsidR="00B52322">
        <w:instrText xml:space="preserve"> REF _Ref964595 \r \h </w:instrText>
      </w:r>
      <w:r w:rsidR="00B52322">
        <w:fldChar w:fldCharType="separate"/>
      </w:r>
      <w:r w:rsidR="00B52322">
        <w:t>[1]</w:t>
      </w:r>
      <w:r w:rsidR="00B52322">
        <w:fldChar w:fldCharType="end"/>
      </w:r>
      <w:r>
        <w:t xml:space="preserve">, most companies </w:t>
      </w:r>
      <w:r w:rsidR="000F026E">
        <w:t xml:space="preserve">are unsure whether </w:t>
      </w:r>
      <w:r>
        <w:t xml:space="preserve">the </w:t>
      </w:r>
      <w:r w:rsidR="000F026E">
        <w:t xml:space="preserve">SL RRM is beneficial because unlike in Uu, SL has no cell mobility issue, and whether RRM is used for beam management is pending for RAN1 decision. </w:t>
      </w:r>
      <w:r w:rsidR="00D473F4">
        <w:t xml:space="preserve">However, we think SL RRM </w:t>
      </w:r>
      <w:r w:rsidR="00C6057F">
        <w:t>at least</w:t>
      </w:r>
      <w:r w:rsidR="00C02D81">
        <w:t xml:space="preserve"> have the following functions:</w:t>
      </w:r>
    </w:p>
    <w:p w14:paraId="6C67F35C" w14:textId="21F84F6A" w:rsidR="00C02D81" w:rsidRDefault="00C02D81" w:rsidP="00C02D81">
      <w:pPr>
        <w:pStyle w:val="CRCoverPage"/>
        <w:numPr>
          <w:ilvl w:val="0"/>
          <w:numId w:val="29"/>
        </w:numPr>
        <w:spacing w:before="120"/>
        <w:jc w:val="both"/>
      </w:pPr>
      <w:r w:rsidRPr="00C6057F">
        <w:rPr>
          <w:b/>
        </w:rPr>
        <w:t>Long-term AS level link management</w:t>
      </w:r>
      <w:r>
        <w:t xml:space="preserve">: SL RRM may use L3 measurement to manage/monitor the link in the long term. </w:t>
      </w:r>
    </w:p>
    <w:p w14:paraId="0A3638CD" w14:textId="77777777" w:rsidR="00C6057F" w:rsidRDefault="00C6057F" w:rsidP="00C6057F">
      <w:pPr>
        <w:pStyle w:val="CRCoverPage"/>
        <w:numPr>
          <w:ilvl w:val="1"/>
          <w:numId w:val="29"/>
        </w:numPr>
        <w:spacing w:before="120"/>
        <w:jc w:val="both"/>
      </w:pPr>
      <w:r w:rsidRPr="00C6057F">
        <w:t xml:space="preserve">For example, if the RRM measurement results is bad, the gNB/transmitter UE may reselect resource or reconfigure AS-layer configuration accordingly so as to support the QoS requirement of running V2X service. </w:t>
      </w:r>
    </w:p>
    <w:p w14:paraId="793D9DA3" w14:textId="5D2DBCFB" w:rsidR="00C6057F" w:rsidRDefault="00C6057F" w:rsidP="00C6057F">
      <w:pPr>
        <w:pStyle w:val="CRCoverPage"/>
        <w:numPr>
          <w:ilvl w:val="1"/>
          <w:numId w:val="29"/>
        </w:numPr>
        <w:spacing w:before="120"/>
        <w:jc w:val="both"/>
      </w:pPr>
      <w:r w:rsidRPr="00C6057F">
        <w:t>Moreover, if the RRM results are “too bad” for the service (using a threshold that might be configured by the gNB as a service parameter), the inability to sustain the service over PC5 may be indicated to the upper layer, which may cause RAT/Interface reselection.</w:t>
      </w:r>
    </w:p>
    <w:p w14:paraId="3EB7BEFA" w14:textId="1BB7C47E" w:rsidR="00C6057F" w:rsidRPr="00C6057F" w:rsidRDefault="00C6057F" w:rsidP="00C6057F">
      <w:pPr>
        <w:pStyle w:val="CRCoverPage"/>
        <w:numPr>
          <w:ilvl w:val="0"/>
          <w:numId w:val="29"/>
        </w:numPr>
        <w:spacing w:before="120"/>
        <w:jc w:val="both"/>
        <w:rPr>
          <w:b/>
        </w:rPr>
      </w:pPr>
      <w:r w:rsidRPr="00C6057F">
        <w:rPr>
          <w:b/>
        </w:rPr>
        <w:t>Handover/mobility</w:t>
      </w:r>
    </w:p>
    <w:p w14:paraId="2F35CCB0" w14:textId="395F7F42" w:rsidR="00C6057F" w:rsidRPr="00C6057F" w:rsidRDefault="00C6057F" w:rsidP="00C6057F">
      <w:pPr>
        <w:pStyle w:val="CRCoverPage"/>
        <w:numPr>
          <w:ilvl w:val="1"/>
          <w:numId w:val="29"/>
        </w:numPr>
        <w:spacing w:before="120"/>
        <w:jc w:val="both"/>
        <w:rPr>
          <w:color w:val="000000" w:themeColor="text1"/>
        </w:rPr>
      </w:pPr>
      <w:r w:rsidRPr="00C6057F">
        <w:rPr>
          <w:color w:val="000000" w:themeColor="text1"/>
        </w:rPr>
        <w:t>Although many companies don't think there is a need for mobility/handover in SL, SL mobility/handover has some valid use cases. For example, in a highway/freeway scenario, the neighbouring roadside units may provide handover for vehicles to eliminate the possible V2X service interruption</w:t>
      </w:r>
      <w:r>
        <w:rPr>
          <w:color w:val="000000" w:themeColor="text1"/>
        </w:rPr>
        <w:t>/latency</w:t>
      </w:r>
      <w:r w:rsidRPr="00C6057F">
        <w:rPr>
          <w:color w:val="000000" w:themeColor="text1"/>
        </w:rPr>
        <w:t xml:space="preserve"> due to link switching from one roadside unit to another. If mobility handling is introduced to SL, then SL RRM is definitely required.</w:t>
      </w:r>
    </w:p>
    <w:p w14:paraId="1D4276E0" w14:textId="77777777" w:rsidR="00C6057F" w:rsidRPr="00C6057F" w:rsidRDefault="00C6057F" w:rsidP="002F78CC">
      <w:pPr>
        <w:pStyle w:val="CRCoverPage"/>
        <w:spacing w:before="120"/>
        <w:jc w:val="both"/>
        <w:rPr>
          <w:color w:val="000000" w:themeColor="text1"/>
        </w:rPr>
      </w:pPr>
    </w:p>
    <w:p w14:paraId="645AD05D" w14:textId="5CE0DBDC" w:rsidR="00C02D81" w:rsidRPr="00C6057F" w:rsidRDefault="00C6057F" w:rsidP="002F78CC">
      <w:pPr>
        <w:pStyle w:val="CRCoverPage"/>
        <w:spacing w:before="120"/>
        <w:jc w:val="both"/>
        <w:rPr>
          <w:color w:val="000000" w:themeColor="text1"/>
        </w:rPr>
      </w:pPr>
      <w:r w:rsidRPr="00C6057F">
        <w:rPr>
          <w:color w:val="000000" w:themeColor="text1"/>
        </w:rPr>
        <w:t xml:space="preserve">In view of this potential SL RRM function, </w:t>
      </w:r>
      <w:r w:rsidR="00C02D81" w:rsidRPr="00C6057F">
        <w:rPr>
          <w:color w:val="000000" w:themeColor="text1"/>
        </w:rPr>
        <w:t xml:space="preserve">in this stage we should not jump to </w:t>
      </w:r>
      <w:r w:rsidRPr="00C6057F">
        <w:rPr>
          <w:color w:val="000000" w:themeColor="text1"/>
        </w:rPr>
        <w:t xml:space="preserve">a </w:t>
      </w:r>
      <w:r w:rsidR="00C02D81" w:rsidRPr="00C6057F">
        <w:rPr>
          <w:color w:val="000000" w:themeColor="text1"/>
        </w:rPr>
        <w:t>conclusion that we don’t need SL RRM before we specify the functionalities of SL RRM.</w:t>
      </w:r>
    </w:p>
    <w:p w14:paraId="00D20127" w14:textId="77777777" w:rsidR="00C02D81" w:rsidRDefault="00C02D81" w:rsidP="002F78CC">
      <w:pPr>
        <w:pStyle w:val="CRCoverPage"/>
        <w:spacing w:before="120"/>
        <w:jc w:val="both"/>
        <w:rPr>
          <w:color w:val="FF0000"/>
        </w:rPr>
      </w:pPr>
    </w:p>
    <w:p w14:paraId="63B2F827" w14:textId="77777777" w:rsidR="00D84821" w:rsidRPr="001263E2" w:rsidRDefault="00D84821" w:rsidP="002F78CC">
      <w:pPr>
        <w:pStyle w:val="CRCoverPage"/>
        <w:spacing w:before="120"/>
        <w:jc w:val="both"/>
        <w:rPr>
          <w:color w:val="FF0000"/>
        </w:rPr>
      </w:pPr>
    </w:p>
    <w:p w14:paraId="3A4186E2" w14:textId="187A4AC2" w:rsidR="001843AD" w:rsidRPr="00635FA8" w:rsidRDefault="001843AD" w:rsidP="002F78CC">
      <w:pPr>
        <w:pStyle w:val="CRCoverPage"/>
        <w:spacing w:before="120"/>
        <w:jc w:val="both"/>
        <w:rPr>
          <w:b/>
          <w:color w:val="000000" w:themeColor="text1"/>
        </w:rPr>
      </w:pPr>
      <w:r w:rsidRPr="00635FA8">
        <w:rPr>
          <w:b/>
          <w:color w:val="000000" w:themeColor="text1"/>
        </w:rPr>
        <w:t xml:space="preserve">Observation 1: </w:t>
      </w:r>
      <w:r w:rsidR="004B2A18" w:rsidRPr="00635FA8">
        <w:rPr>
          <w:b/>
          <w:color w:val="000000" w:themeColor="text1"/>
        </w:rPr>
        <w:t xml:space="preserve">The functionality of </w:t>
      </w:r>
      <w:r w:rsidRPr="00635FA8">
        <w:rPr>
          <w:b/>
          <w:color w:val="000000" w:themeColor="text1"/>
        </w:rPr>
        <w:t xml:space="preserve">SL RRM is </w:t>
      </w:r>
      <w:r w:rsidR="004B2A18" w:rsidRPr="00635FA8">
        <w:rPr>
          <w:b/>
          <w:color w:val="000000" w:themeColor="text1"/>
        </w:rPr>
        <w:t xml:space="preserve">still not clear, but </w:t>
      </w:r>
      <w:r w:rsidRPr="00635FA8">
        <w:rPr>
          <w:b/>
          <w:color w:val="000000" w:themeColor="text1"/>
        </w:rPr>
        <w:t xml:space="preserve">it may be used for long-term AS level link management, and </w:t>
      </w:r>
      <w:r w:rsidR="004B2A18" w:rsidRPr="00635FA8">
        <w:rPr>
          <w:b/>
          <w:color w:val="000000" w:themeColor="text1"/>
        </w:rPr>
        <w:t>provide some legacy RRM function such as resource allocation</w:t>
      </w:r>
      <w:r w:rsidR="00640082">
        <w:rPr>
          <w:b/>
          <w:color w:val="000000" w:themeColor="text1"/>
        </w:rPr>
        <w:t>/reconfiguration</w:t>
      </w:r>
      <w:r w:rsidR="004B2A18" w:rsidRPr="00635FA8">
        <w:rPr>
          <w:b/>
          <w:color w:val="000000" w:themeColor="text1"/>
        </w:rPr>
        <w:t xml:space="preserve">. Besides, </w:t>
      </w:r>
      <w:r w:rsidR="00C62F12" w:rsidRPr="00635FA8">
        <w:rPr>
          <w:b/>
          <w:color w:val="000000" w:themeColor="text1"/>
        </w:rPr>
        <w:t>support of SL mobility may be useful in some scenarios, e.g. roadside units on the highway.</w:t>
      </w:r>
    </w:p>
    <w:p w14:paraId="1E5E2AF5" w14:textId="77777777" w:rsidR="001843AD" w:rsidRPr="00635FA8" w:rsidRDefault="001843AD" w:rsidP="002F78CC">
      <w:pPr>
        <w:pStyle w:val="CRCoverPage"/>
        <w:spacing w:before="120"/>
        <w:jc w:val="both"/>
        <w:rPr>
          <w:color w:val="000000" w:themeColor="text1"/>
        </w:rPr>
      </w:pPr>
    </w:p>
    <w:p w14:paraId="38BAF4D5" w14:textId="1ED01E06" w:rsidR="00322BB7" w:rsidRPr="00635FA8" w:rsidRDefault="00322BB7" w:rsidP="002F78CC">
      <w:pPr>
        <w:pStyle w:val="CRCoverPage"/>
        <w:spacing w:before="120"/>
        <w:jc w:val="both"/>
        <w:rPr>
          <w:b/>
          <w:color w:val="000000" w:themeColor="text1"/>
        </w:rPr>
      </w:pPr>
      <w:r w:rsidRPr="00635FA8">
        <w:rPr>
          <w:b/>
          <w:color w:val="000000" w:themeColor="text1"/>
        </w:rPr>
        <w:t xml:space="preserve">Proposal 1: </w:t>
      </w:r>
      <w:r w:rsidR="00C62F12" w:rsidRPr="00635FA8">
        <w:rPr>
          <w:b/>
          <w:color w:val="000000" w:themeColor="text1"/>
        </w:rPr>
        <w:t xml:space="preserve">RAN2 discuss the functionality of </w:t>
      </w:r>
      <w:r w:rsidRPr="00635FA8">
        <w:rPr>
          <w:rFonts w:eastAsia="Malgun Gothic"/>
          <w:b/>
          <w:color w:val="000000" w:themeColor="text1"/>
          <w:lang w:val="en-US" w:eastAsia="ko-KR"/>
        </w:rPr>
        <w:t>SL RRM</w:t>
      </w:r>
      <w:r w:rsidR="00C62F12" w:rsidRPr="00635FA8">
        <w:rPr>
          <w:rFonts w:eastAsia="Malgun Gothic"/>
          <w:b/>
          <w:color w:val="000000" w:themeColor="text1"/>
          <w:lang w:val="en-US" w:eastAsia="ko-KR"/>
        </w:rPr>
        <w:t xml:space="preserve"> before progressing the details of RRM</w:t>
      </w:r>
      <w:r w:rsidRPr="00635FA8">
        <w:rPr>
          <w:rFonts w:eastAsia="Malgun Gothic"/>
          <w:b/>
          <w:color w:val="000000" w:themeColor="text1"/>
          <w:lang w:val="en-US" w:eastAsia="ko-KR"/>
        </w:rPr>
        <w:t xml:space="preserve"> based AS level link management</w:t>
      </w:r>
      <w:r w:rsidR="00C62F12" w:rsidRPr="00635FA8">
        <w:rPr>
          <w:rFonts w:eastAsia="Malgun Gothic"/>
          <w:b/>
          <w:color w:val="000000" w:themeColor="text1"/>
          <w:lang w:val="en-US" w:eastAsia="ko-KR"/>
        </w:rPr>
        <w:t>.</w:t>
      </w:r>
    </w:p>
    <w:p w14:paraId="774F5CDA" w14:textId="77777777" w:rsidR="00322BB7" w:rsidRDefault="00322BB7" w:rsidP="002F78CC">
      <w:pPr>
        <w:pStyle w:val="CRCoverPage"/>
        <w:spacing w:before="120"/>
        <w:jc w:val="both"/>
      </w:pPr>
    </w:p>
    <w:p w14:paraId="19DDEE7C" w14:textId="16E768F5" w:rsidR="00F84089" w:rsidRDefault="00F84089" w:rsidP="00F84089">
      <w:pPr>
        <w:pStyle w:val="Heading2"/>
        <w:rPr>
          <w:rFonts w:eastAsia="Malgun Gothic"/>
          <w:lang w:val="en-US" w:eastAsia="ko-KR"/>
        </w:rPr>
      </w:pPr>
      <w:r w:rsidRPr="00BA33A5">
        <w:rPr>
          <w:rFonts w:eastAsia="Malgun Gothic"/>
          <w:lang w:val="en-US" w:eastAsia="ko-KR"/>
        </w:rPr>
        <w:t>2.</w:t>
      </w:r>
      <w:r>
        <w:rPr>
          <w:rFonts w:eastAsia="Malgun Gothic"/>
          <w:lang w:val="en-US" w:eastAsia="ko-KR"/>
        </w:rPr>
        <w:t>2</w:t>
      </w:r>
      <w:r w:rsidRPr="00BA33A5">
        <w:rPr>
          <w:rFonts w:eastAsia="Malgun Gothic"/>
          <w:lang w:val="en-US" w:eastAsia="ko-KR"/>
        </w:rPr>
        <w:t xml:space="preserve"> </w:t>
      </w:r>
      <w:r>
        <w:rPr>
          <w:rFonts w:eastAsia="Malgun Gothic"/>
          <w:lang w:val="en-US" w:eastAsia="ko-KR"/>
        </w:rPr>
        <w:t>Report of SL RRM measurement results</w:t>
      </w:r>
    </w:p>
    <w:p w14:paraId="288BD141" w14:textId="401BA6BF" w:rsidR="00F84089" w:rsidRDefault="00C62F12" w:rsidP="00F84089">
      <w:pPr>
        <w:rPr>
          <w:rFonts w:eastAsia="MS Mincho"/>
          <w:lang w:val="en-US" w:eastAsia="ko-KR"/>
        </w:rPr>
      </w:pPr>
      <w:r>
        <w:rPr>
          <w:rFonts w:eastAsia="MS Mincho"/>
          <w:lang w:val="en-US" w:eastAsia="ko-KR"/>
        </w:rPr>
        <w:t xml:space="preserve">The email discussion </w:t>
      </w:r>
      <w:r>
        <w:fldChar w:fldCharType="begin"/>
      </w:r>
      <w:r>
        <w:instrText xml:space="preserve"> REF _Ref964595 \r \h </w:instrText>
      </w:r>
      <w:r>
        <w:fldChar w:fldCharType="separate"/>
      </w:r>
      <w:r>
        <w:t>[1]</w:t>
      </w:r>
      <w:r>
        <w:fldChar w:fldCharType="end"/>
      </w:r>
      <w:r>
        <w:t xml:space="preserve"> </w:t>
      </w:r>
      <w:r>
        <w:rPr>
          <w:rFonts w:eastAsia="MS Mincho"/>
          <w:lang w:val="en-US" w:eastAsia="ko-KR"/>
        </w:rPr>
        <w:t xml:space="preserve">includes </w:t>
      </w:r>
      <w:r w:rsidR="0041463F">
        <w:rPr>
          <w:rFonts w:eastAsia="MS Mincho"/>
          <w:lang w:val="en-US" w:eastAsia="ko-KR"/>
        </w:rPr>
        <w:t>several candidate solutions for how the receiver UE sends SL RRM report</w:t>
      </w:r>
      <w:r w:rsidR="00F41BBF">
        <w:rPr>
          <w:rFonts w:eastAsia="MS Mincho"/>
          <w:lang w:val="en-US" w:eastAsia="ko-KR"/>
        </w:rPr>
        <w:t xml:space="preserve"> as below:</w:t>
      </w:r>
    </w:p>
    <w:p w14:paraId="72C647AA" w14:textId="0410E1C5" w:rsidR="0041463F" w:rsidRDefault="0041463F" w:rsidP="0041463F">
      <w:pPr>
        <w:pStyle w:val="ListParagraph"/>
        <w:numPr>
          <w:ilvl w:val="0"/>
          <w:numId w:val="25"/>
        </w:numPr>
        <w:rPr>
          <w:rFonts w:eastAsia="MS Mincho"/>
          <w:lang w:val="en-US" w:eastAsia="ko-KR"/>
        </w:rPr>
      </w:pPr>
      <w:r>
        <w:rPr>
          <w:rFonts w:eastAsia="MS Mincho"/>
          <w:lang w:val="en-US" w:eastAsia="ko-KR"/>
        </w:rPr>
        <w:t xml:space="preserve">Option 1: </w:t>
      </w:r>
      <w:r w:rsidR="002E1660">
        <w:rPr>
          <w:rFonts w:eastAsia="MS Mincho"/>
          <w:lang w:val="en-US" w:eastAsia="ko-KR"/>
        </w:rPr>
        <w:t>R</w:t>
      </w:r>
      <w:r w:rsidRPr="0041463F">
        <w:rPr>
          <w:rFonts w:eastAsia="MS Mincho"/>
          <w:lang w:val="en-US" w:eastAsia="ko-KR"/>
        </w:rPr>
        <w:t>eport the SL RRM measurement results to the peer UE</w:t>
      </w:r>
    </w:p>
    <w:p w14:paraId="01F7CE93" w14:textId="251442FA" w:rsidR="0041463F" w:rsidRDefault="0041463F" w:rsidP="0041463F">
      <w:pPr>
        <w:pStyle w:val="ListParagraph"/>
        <w:numPr>
          <w:ilvl w:val="0"/>
          <w:numId w:val="25"/>
        </w:numPr>
        <w:rPr>
          <w:rFonts w:eastAsia="MS Mincho"/>
          <w:lang w:val="en-US" w:eastAsia="ko-KR"/>
        </w:rPr>
      </w:pPr>
      <w:r>
        <w:rPr>
          <w:rFonts w:eastAsia="MS Mincho"/>
          <w:lang w:val="en-US" w:eastAsia="ko-KR"/>
        </w:rPr>
        <w:t xml:space="preserve">Option 2: </w:t>
      </w:r>
      <w:r w:rsidR="002E1660">
        <w:rPr>
          <w:rFonts w:eastAsia="MS Mincho"/>
          <w:lang w:val="en-US" w:eastAsia="ko-KR"/>
        </w:rPr>
        <w:t>R</w:t>
      </w:r>
      <w:r w:rsidRPr="0041463F">
        <w:rPr>
          <w:rFonts w:eastAsia="MS Mincho"/>
          <w:lang w:val="en-US" w:eastAsia="ko-KR"/>
        </w:rPr>
        <w:t>eport the SL RRM measurement results to gNB</w:t>
      </w:r>
    </w:p>
    <w:p w14:paraId="06722CC6" w14:textId="4A9A6428" w:rsidR="0041463F" w:rsidRDefault="0041463F" w:rsidP="0041463F">
      <w:pPr>
        <w:pStyle w:val="ListParagraph"/>
        <w:numPr>
          <w:ilvl w:val="1"/>
          <w:numId w:val="25"/>
        </w:numPr>
        <w:rPr>
          <w:rFonts w:eastAsia="MS Mincho"/>
          <w:lang w:val="en-US" w:eastAsia="ko-KR"/>
        </w:rPr>
      </w:pPr>
      <w:r>
        <w:rPr>
          <w:rFonts w:eastAsia="MS Mincho"/>
          <w:lang w:val="en-US" w:eastAsia="ko-KR"/>
        </w:rPr>
        <w:t xml:space="preserve">Option 2-1 (direct): </w:t>
      </w:r>
      <w:r w:rsidRPr="0041463F">
        <w:rPr>
          <w:rFonts w:eastAsia="MS Mincho"/>
          <w:lang w:val="en-US" w:eastAsia="ko-KR"/>
        </w:rPr>
        <w:t>the receiver UE directly reports the SL RRM measurement results to gNB</w:t>
      </w:r>
    </w:p>
    <w:p w14:paraId="652C6525" w14:textId="7207BE2E" w:rsidR="0041463F" w:rsidRDefault="0041463F" w:rsidP="0041463F">
      <w:pPr>
        <w:pStyle w:val="ListParagraph"/>
        <w:numPr>
          <w:ilvl w:val="1"/>
          <w:numId w:val="25"/>
        </w:numPr>
        <w:rPr>
          <w:rFonts w:eastAsia="MS Mincho"/>
          <w:lang w:val="en-US" w:eastAsia="ko-KR"/>
        </w:rPr>
      </w:pPr>
      <w:r>
        <w:rPr>
          <w:rFonts w:eastAsia="MS Mincho"/>
          <w:lang w:val="en-US" w:eastAsia="ko-KR"/>
        </w:rPr>
        <w:t xml:space="preserve">Option 2-2 (indirect): </w:t>
      </w:r>
      <w:r w:rsidRPr="0041463F">
        <w:rPr>
          <w:rFonts w:eastAsia="MS Mincho"/>
          <w:lang w:val="en-US" w:eastAsia="ko-KR"/>
        </w:rPr>
        <w:t>the receiver UE sends the SL RRM measurement results to the transmitter UE and then the transmitter UE sends the SL RRM measurement results to gNB</w:t>
      </w:r>
    </w:p>
    <w:p w14:paraId="3F3A2C49" w14:textId="667359A1" w:rsidR="0041463F" w:rsidRPr="0041463F" w:rsidRDefault="0041463F" w:rsidP="0041463F">
      <w:pPr>
        <w:pStyle w:val="ListParagraph"/>
        <w:numPr>
          <w:ilvl w:val="1"/>
          <w:numId w:val="25"/>
        </w:numPr>
        <w:rPr>
          <w:rFonts w:eastAsia="MS Mincho"/>
          <w:lang w:val="en-US" w:eastAsia="ko-KR"/>
        </w:rPr>
      </w:pPr>
      <w:r>
        <w:rPr>
          <w:rFonts w:eastAsia="MS Mincho"/>
          <w:lang w:val="en-US" w:eastAsia="ko-KR"/>
        </w:rPr>
        <w:t>Option 2-3: both option 2-1 and option 2-2 are supported</w:t>
      </w:r>
    </w:p>
    <w:p w14:paraId="4AB53BCE" w14:textId="77777777" w:rsidR="00E82A39" w:rsidRDefault="00E82A39" w:rsidP="00F84089">
      <w:pPr>
        <w:rPr>
          <w:rFonts w:eastAsia="MS Mincho"/>
          <w:lang w:val="en-US" w:eastAsia="ko-KR"/>
        </w:rPr>
      </w:pPr>
    </w:p>
    <w:p w14:paraId="691BE880" w14:textId="1B33A6E6" w:rsidR="00D816F8" w:rsidRPr="00635FA8" w:rsidRDefault="00E82A39" w:rsidP="00F84089">
      <w:pPr>
        <w:rPr>
          <w:rFonts w:eastAsia="MS Mincho"/>
          <w:color w:val="000000" w:themeColor="text1"/>
          <w:lang w:val="en-US" w:eastAsia="ko-KR"/>
        </w:rPr>
      </w:pPr>
      <w:r w:rsidRPr="00635FA8">
        <w:rPr>
          <w:rFonts w:eastAsia="MS Mincho"/>
          <w:color w:val="000000" w:themeColor="text1"/>
          <w:lang w:val="en-US" w:eastAsia="ko-KR"/>
        </w:rPr>
        <w:t xml:space="preserve">For option 1, </w:t>
      </w:r>
      <w:r w:rsidR="00D816F8" w:rsidRPr="00635FA8">
        <w:rPr>
          <w:rFonts w:eastAsia="MS Mincho"/>
          <w:color w:val="000000" w:themeColor="text1"/>
          <w:lang w:val="en-US" w:eastAsia="ko-KR"/>
        </w:rPr>
        <w:t xml:space="preserve">since the behavior of transmitter UE after transmitter UE receives the SL RRM measurement results is not clear, </w:t>
      </w:r>
      <w:r w:rsidRPr="00635FA8">
        <w:rPr>
          <w:rFonts w:eastAsia="MS Mincho"/>
          <w:color w:val="000000" w:themeColor="text1"/>
          <w:lang w:val="en-US" w:eastAsia="ko-KR"/>
        </w:rPr>
        <w:t xml:space="preserve">many companies </w:t>
      </w:r>
      <w:r w:rsidR="00D816F8" w:rsidRPr="00635FA8">
        <w:rPr>
          <w:rFonts w:eastAsia="MS Mincho"/>
          <w:color w:val="000000" w:themeColor="text1"/>
          <w:lang w:val="en-US" w:eastAsia="ko-KR"/>
        </w:rPr>
        <w:t xml:space="preserve">cannot see </w:t>
      </w:r>
      <w:r w:rsidR="006B4145" w:rsidRPr="00635FA8">
        <w:rPr>
          <w:rFonts w:eastAsia="MS Mincho"/>
          <w:color w:val="000000" w:themeColor="text1"/>
          <w:lang w:val="en-US" w:eastAsia="ko-KR"/>
        </w:rPr>
        <w:t>clear</w:t>
      </w:r>
      <w:r w:rsidRPr="00635FA8">
        <w:rPr>
          <w:rFonts w:eastAsia="MS Mincho"/>
          <w:color w:val="000000" w:themeColor="text1"/>
          <w:lang w:val="en-US" w:eastAsia="ko-KR"/>
        </w:rPr>
        <w:t xml:space="preserve"> benefit to have SL R</w:t>
      </w:r>
      <w:r w:rsidR="00D816F8" w:rsidRPr="00635FA8">
        <w:rPr>
          <w:rFonts w:eastAsia="MS Mincho"/>
          <w:color w:val="000000" w:themeColor="text1"/>
          <w:lang w:val="en-US" w:eastAsia="ko-KR"/>
        </w:rPr>
        <w:t>RM report over PC5. In our view, the behavior of transmitter UE could be as below:</w:t>
      </w:r>
    </w:p>
    <w:p w14:paraId="12A08745" w14:textId="2F624122" w:rsidR="00D816F8" w:rsidRPr="00635FA8" w:rsidRDefault="00D816F8" w:rsidP="00D816F8">
      <w:pPr>
        <w:pStyle w:val="ListParagraph"/>
        <w:numPr>
          <w:ilvl w:val="0"/>
          <w:numId w:val="25"/>
        </w:numPr>
        <w:rPr>
          <w:rFonts w:ascii="Arial" w:eastAsia="MS Mincho" w:hAnsi="Arial"/>
          <w:color w:val="000000" w:themeColor="text1"/>
          <w:lang w:val="en-US" w:eastAsia="ko-KR"/>
        </w:rPr>
      </w:pPr>
      <w:r w:rsidRPr="00635FA8">
        <w:rPr>
          <w:rFonts w:ascii="Arial" w:eastAsia="MS Mincho" w:hAnsi="Arial"/>
          <w:color w:val="000000" w:themeColor="text1"/>
          <w:lang w:val="en-US" w:eastAsia="ko-KR"/>
        </w:rPr>
        <w:t>Example 1: If RRM measurement report is bad, the transmitter UE can do resource reconfiguration or resource re-selection</w:t>
      </w:r>
    </w:p>
    <w:p w14:paraId="5C2D2880" w14:textId="5FAE617C" w:rsidR="002940C1" w:rsidRPr="00635FA8" w:rsidRDefault="002940C1" w:rsidP="002940C1">
      <w:pPr>
        <w:pStyle w:val="ListParagraph"/>
        <w:numPr>
          <w:ilvl w:val="0"/>
          <w:numId w:val="25"/>
        </w:numPr>
        <w:rPr>
          <w:rFonts w:ascii="Arial" w:eastAsia="MS Mincho" w:hAnsi="Arial"/>
          <w:color w:val="000000" w:themeColor="text1"/>
          <w:lang w:val="en-US" w:eastAsia="ko-KR"/>
        </w:rPr>
      </w:pPr>
      <w:r w:rsidRPr="00635FA8">
        <w:rPr>
          <w:rFonts w:ascii="Arial" w:eastAsia="MS Mincho" w:hAnsi="Arial"/>
          <w:color w:val="000000" w:themeColor="text1"/>
          <w:lang w:val="en-US" w:eastAsia="ko-KR"/>
        </w:rPr>
        <w:lastRenderedPageBreak/>
        <w:t xml:space="preserve">Example 2: If RRM measurement report is too bad to sustain the QoS of V2X service, UE can indicate this to upper layer, and the upper layer may decide to re-select RAT/Interface </w:t>
      </w:r>
    </w:p>
    <w:p w14:paraId="2E99A3D6" w14:textId="70ED56F0" w:rsidR="00D816F8" w:rsidRPr="00635FA8" w:rsidRDefault="00D816F8" w:rsidP="00D816F8">
      <w:pPr>
        <w:pStyle w:val="ListParagraph"/>
        <w:numPr>
          <w:ilvl w:val="0"/>
          <w:numId w:val="25"/>
        </w:numPr>
        <w:rPr>
          <w:rFonts w:ascii="Arial" w:eastAsia="MS Mincho" w:hAnsi="Arial"/>
          <w:color w:val="000000" w:themeColor="text1"/>
          <w:lang w:val="en-US" w:eastAsia="ko-KR"/>
        </w:rPr>
      </w:pPr>
      <w:r w:rsidRPr="00635FA8">
        <w:rPr>
          <w:rFonts w:ascii="Arial" w:eastAsia="MS Mincho" w:hAnsi="Arial"/>
          <w:color w:val="000000" w:themeColor="text1"/>
          <w:lang w:val="en-US" w:eastAsia="ko-KR"/>
        </w:rPr>
        <w:t xml:space="preserve">Example </w:t>
      </w:r>
      <w:r w:rsidR="002940C1" w:rsidRPr="00635FA8">
        <w:rPr>
          <w:rFonts w:ascii="Arial" w:eastAsia="MS Mincho" w:hAnsi="Arial"/>
          <w:color w:val="000000" w:themeColor="text1"/>
          <w:lang w:val="en-US" w:eastAsia="ko-KR"/>
        </w:rPr>
        <w:t>3</w:t>
      </w:r>
      <w:r w:rsidRPr="00635FA8">
        <w:rPr>
          <w:rFonts w:ascii="Arial" w:eastAsia="MS Mincho" w:hAnsi="Arial"/>
          <w:color w:val="000000" w:themeColor="text1"/>
          <w:lang w:val="en-US" w:eastAsia="ko-KR"/>
        </w:rPr>
        <w:t xml:space="preserve">: In the in-coverage scenario, if the transmitter UE thinks the QoS requirement is not sustainable, transmitter UE can send </w:t>
      </w:r>
      <w:r w:rsidR="00370A29" w:rsidRPr="00635FA8">
        <w:rPr>
          <w:rFonts w:ascii="Arial" w:eastAsia="MS Mincho" w:hAnsi="Arial"/>
          <w:color w:val="000000" w:themeColor="text1"/>
          <w:lang w:val="en-US" w:eastAsia="ko-KR"/>
        </w:rPr>
        <w:t xml:space="preserve">an </w:t>
      </w:r>
      <w:r w:rsidRPr="00635FA8">
        <w:rPr>
          <w:rFonts w:ascii="Arial" w:eastAsia="MS Mincho" w:hAnsi="Arial"/>
          <w:color w:val="000000" w:themeColor="text1"/>
          <w:lang w:val="en-US" w:eastAsia="ko-KR"/>
        </w:rPr>
        <w:t xml:space="preserve">indication </w:t>
      </w:r>
      <w:r w:rsidR="00370A29" w:rsidRPr="00635FA8">
        <w:rPr>
          <w:rFonts w:ascii="Arial" w:eastAsia="MS Mincho" w:hAnsi="Arial"/>
          <w:color w:val="000000" w:themeColor="text1"/>
          <w:lang w:val="en-US" w:eastAsia="ko-KR"/>
        </w:rPr>
        <w:t xml:space="preserve">of bad RRM measurement results to gNB, </w:t>
      </w:r>
      <w:r w:rsidRPr="00635FA8">
        <w:rPr>
          <w:rFonts w:ascii="Arial" w:eastAsia="MS Mincho" w:hAnsi="Arial"/>
          <w:color w:val="000000" w:themeColor="text1"/>
          <w:lang w:val="en-US" w:eastAsia="ko-KR"/>
        </w:rPr>
        <w:t>or directly forward the measurement results to the gNB</w:t>
      </w:r>
      <w:r w:rsidR="00370A29" w:rsidRPr="00635FA8">
        <w:rPr>
          <w:rFonts w:ascii="Arial" w:eastAsia="MS Mincho" w:hAnsi="Arial"/>
          <w:color w:val="000000" w:themeColor="text1"/>
          <w:lang w:val="en-US" w:eastAsia="ko-KR"/>
        </w:rPr>
        <w:t xml:space="preserve"> (i.e. exactly Option 2-2)</w:t>
      </w:r>
      <w:r w:rsidRPr="00635FA8">
        <w:rPr>
          <w:rFonts w:ascii="Arial" w:eastAsia="MS Mincho" w:hAnsi="Arial"/>
          <w:color w:val="000000" w:themeColor="text1"/>
          <w:lang w:val="en-US" w:eastAsia="ko-KR"/>
        </w:rPr>
        <w:t>.</w:t>
      </w:r>
    </w:p>
    <w:p w14:paraId="517ED7D0" w14:textId="1BFD4255" w:rsidR="00C62F12" w:rsidRPr="00635FA8" w:rsidRDefault="002940C1" w:rsidP="00F84089">
      <w:pPr>
        <w:rPr>
          <w:rFonts w:eastAsia="MS Mincho"/>
          <w:b/>
          <w:color w:val="000000" w:themeColor="text1"/>
          <w:lang w:val="en-US" w:eastAsia="ko-KR"/>
        </w:rPr>
      </w:pPr>
      <w:r w:rsidRPr="00635FA8">
        <w:rPr>
          <w:rFonts w:eastAsia="MS Mincho"/>
          <w:b/>
          <w:color w:val="000000" w:themeColor="text1"/>
          <w:lang w:val="en-US" w:eastAsia="ko-KR"/>
        </w:rPr>
        <w:t>Observation</w:t>
      </w:r>
      <w:r w:rsidR="00CB4743" w:rsidRPr="00635FA8">
        <w:rPr>
          <w:rFonts w:eastAsia="MS Mincho"/>
          <w:b/>
          <w:color w:val="000000" w:themeColor="text1"/>
          <w:lang w:val="en-US" w:eastAsia="ko-KR"/>
        </w:rPr>
        <w:t xml:space="preserve"> 2</w:t>
      </w:r>
      <w:r w:rsidR="00032A7B" w:rsidRPr="00635FA8">
        <w:rPr>
          <w:rFonts w:eastAsia="MS Mincho"/>
          <w:b/>
          <w:color w:val="000000" w:themeColor="text1"/>
          <w:lang w:val="en-US" w:eastAsia="ko-KR"/>
        </w:rPr>
        <w:t>: With the RRM measurement results, transmitter UE can decide to perform RRM function such as resource reconfiguration/reselection, or inform gNB or upper layer of bad RRM results for help.</w:t>
      </w:r>
    </w:p>
    <w:p w14:paraId="75B75C1D" w14:textId="77777777" w:rsidR="002940C1" w:rsidRPr="00635FA8" w:rsidRDefault="002940C1" w:rsidP="00F84089">
      <w:pPr>
        <w:rPr>
          <w:rFonts w:eastAsia="MS Mincho"/>
          <w:color w:val="000000" w:themeColor="text1"/>
          <w:lang w:val="en-US" w:eastAsia="ko-KR"/>
        </w:rPr>
      </w:pPr>
    </w:p>
    <w:p w14:paraId="1A9B034E" w14:textId="6844F374" w:rsidR="00441314" w:rsidRPr="00635FA8" w:rsidRDefault="00441314" w:rsidP="00F84089">
      <w:pPr>
        <w:rPr>
          <w:rFonts w:eastAsia="MS Mincho"/>
          <w:color w:val="000000" w:themeColor="text1"/>
          <w:lang w:val="en-US" w:eastAsia="ko-KR"/>
        </w:rPr>
      </w:pPr>
      <w:r w:rsidRPr="00635FA8">
        <w:rPr>
          <w:rFonts w:eastAsia="MS Mincho"/>
          <w:color w:val="000000" w:themeColor="text1"/>
          <w:lang w:val="en-US" w:eastAsia="ko-KR"/>
        </w:rPr>
        <w:t>With clear UE behavior in the transmitter side, we then think Option 1 and Option 2-2 are reasonable solution</w:t>
      </w:r>
      <w:r w:rsidR="00EF72D4" w:rsidRPr="00635FA8">
        <w:rPr>
          <w:rFonts w:eastAsia="MS Mincho"/>
          <w:color w:val="000000" w:themeColor="text1"/>
          <w:lang w:val="en-US" w:eastAsia="ko-KR"/>
        </w:rPr>
        <w:t>s</w:t>
      </w:r>
      <w:r w:rsidRPr="00635FA8">
        <w:rPr>
          <w:rFonts w:eastAsia="MS Mincho"/>
          <w:color w:val="000000" w:themeColor="text1"/>
          <w:lang w:val="en-US" w:eastAsia="ko-KR"/>
        </w:rPr>
        <w:t xml:space="preserve">: option 1 is applicable to both </w:t>
      </w:r>
      <w:r w:rsidR="00EF72D4" w:rsidRPr="00635FA8">
        <w:rPr>
          <w:rFonts w:eastAsia="MS Mincho"/>
          <w:color w:val="000000" w:themeColor="text1"/>
          <w:lang w:val="en-US" w:eastAsia="ko-KR"/>
        </w:rPr>
        <w:t>in-coverage and out-of-coverage scenarios</w:t>
      </w:r>
      <w:r w:rsidRPr="00635FA8">
        <w:rPr>
          <w:rFonts w:eastAsia="MS Mincho"/>
          <w:color w:val="000000" w:themeColor="text1"/>
          <w:lang w:val="en-US" w:eastAsia="ko-KR"/>
        </w:rPr>
        <w:t>, while option 2</w:t>
      </w:r>
      <w:r w:rsidR="00EF72D4" w:rsidRPr="00635FA8">
        <w:rPr>
          <w:rFonts w:eastAsia="MS Mincho"/>
          <w:color w:val="000000" w:themeColor="text1"/>
          <w:lang w:val="en-US" w:eastAsia="ko-KR"/>
        </w:rPr>
        <w:t>-2</w:t>
      </w:r>
      <w:r w:rsidRPr="00635FA8">
        <w:rPr>
          <w:rFonts w:eastAsia="MS Mincho"/>
          <w:color w:val="000000" w:themeColor="text1"/>
          <w:lang w:val="en-US" w:eastAsia="ko-KR"/>
        </w:rPr>
        <w:t xml:space="preserve"> is applicable </w:t>
      </w:r>
      <w:r w:rsidR="00EF72D4" w:rsidRPr="00635FA8">
        <w:rPr>
          <w:rFonts w:eastAsia="MS Mincho"/>
          <w:color w:val="000000" w:themeColor="text1"/>
          <w:lang w:val="en-US" w:eastAsia="ko-KR"/>
        </w:rPr>
        <w:t xml:space="preserve">only </w:t>
      </w:r>
      <w:r w:rsidRPr="00635FA8">
        <w:rPr>
          <w:rFonts w:eastAsia="MS Mincho"/>
          <w:color w:val="000000" w:themeColor="text1"/>
          <w:lang w:val="en-US" w:eastAsia="ko-KR"/>
        </w:rPr>
        <w:t xml:space="preserve">to </w:t>
      </w:r>
      <w:r w:rsidR="00EF72D4" w:rsidRPr="00635FA8">
        <w:rPr>
          <w:rFonts w:eastAsia="MS Mincho"/>
          <w:color w:val="000000" w:themeColor="text1"/>
          <w:lang w:val="en-US" w:eastAsia="ko-KR"/>
        </w:rPr>
        <w:t>in-coverage scenario</w:t>
      </w:r>
      <w:r w:rsidRPr="00635FA8">
        <w:rPr>
          <w:rFonts w:eastAsia="MS Mincho"/>
          <w:color w:val="000000" w:themeColor="text1"/>
          <w:lang w:val="en-US" w:eastAsia="ko-KR"/>
        </w:rPr>
        <w:t xml:space="preserve">. In view of this, we have the following proposal: </w:t>
      </w:r>
    </w:p>
    <w:p w14:paraId="383C8EF8" w14:textId="77777777" w:rsidR="00EF72D4" w:rsidRPr="00635FA8" w:rsidRDefault="00EF72D4" w:rsidP="002D7DF6">
      <w:pPr>
        <w:rPr>
          <w:rFonts w:eastAsia="MS Mincho"/>
          <w:b/>
          <w:color w:val="000000" w:themeColor="text1"/>
          <w:lang w:val="en-US" w:eastAsia="ko-KR"/>
        </w:rPr>
      </w:pPr>
    </w:p>
    <w:p w14:paraId="2A8C5080" w14:textId="437F8022" w:rsidR="002D7DF6" w:rsidRPr="00635FA8" w:rsidRDefault="002D7DF6" w:rsidP="002D7DF6">
      <w:pPr>
        <w:rPr>
          <w:rFonts w:eastAsia="MS Mincho"/>
          <w:b/>
          <w:color w:val="000000" w:themeColor="text1"/>
          <w:lang w:val="en-US" w:eastAsia="ko-KR"/>
        </w:rPr>
      </w:pPr>
      <w:r w:rsidRPr="00635FA8">
        <w:rPr>
          <w:rFonts w:eastAsia="MS Mincho"/>
          <w:b/>
          <w:color w:val="000000" w:themeColor="text1"/>
          <w:lang w:val="en-US" w:eastAsia="ko-KR"/>
        </w:rPr>
        <w:t>Proposal 2: Receiver UE reports the SL RRM measurement results to the peer UE. And, if in coverage, the peer UE then sends the SL RRM measurement results to gNB.</w:t>
      </w:r>
    </w:p>
    <w:p w14:paraId="551FC8F1" w14:textId="0DBF01E1" w:rsidR="00A0477C" w:rsidRPr="00E358A2" w:rsidRDefault="00A0477C" w:rsidP="00F84089">
      <w:pPr>
        <w:rPr>
          <w:rFonts w:eastAsia="MS Mincho"/>
          <w:b/>
          <w:lang w:val="en-US" w:eastAsia="ko-KR"/>
        </w:rPr>
      </w:pPr>
    </w:p>
    <w:p w14:paraId="09627774" w14:textId="6B4CDA05" w:rsidR="00F84089" w:rsidRDefault="00F84089" w:rsidP="00F84089">
      <w:pPr>
        <w:pStyle w:val="Heading2"/>
        <w:rPr>
          <w:rFonts w:eastAsia="Malgun Gothic"/>
          <w:lang w:val="en-US" w:eastAsia="ko-KR"/>
        </w:rPr>
      </w:pPr>
      <w:r w:rsidRPr="00BA33A5">
        <w:rPr>
          <w:rFonts w:eastAsia="Malgun Gothic"/>
          <w:lang w:val="en-US" w:eastAsia="ko-KR"/>
        </w:rPr>
        <w:t>2.</w:t>
      </w:r>
      <w:r>
        <w:rPr>
          <w:rFonts w:eastAsia="Malgun Gothic"/>
          <w:lang w:val="en-US" w:eastAsia="ko-KR"/>
        </w:rPr>
        <w:t>3</w:t>
      </w:r>
      <w:r w:rsidRPr="00BA33A5">
        <w:rPr>
          <w:rFonts w:eastAsia="Malgun Gothic"/>
          <w:lang w:val="en-US" w:eastAsia="ko-KR"/>
        </w:rPr>
        <w:t xml:space="preserve"> </w:t>
      </w:r>
      <w:r w:rsidR="00415A13">
        <w:rPr>
          <w:rFonts w:eastAsia="Malgun Gothic"/>
          <w:lang w:val="en-US" w:eastAsia="ko-KR"/>
        </w:rPr>
        <w:t>Inform of</w:t>
      </w:r>
      <w:r w:rsidR="00DD1438">
        <w:rPr>
          <w:rFonts w:eastAsia="Malgun Gothic"/>
          <w:lang w:val="en-US" w:eastAsia="ko-KR"/>
        </w:rPr>
        <w:t xml:space="preserve"> </w:t>
      </w:r>
      <w:r>
        <w:rPr>
          <w:rFonts w:eastAsia="Malgun Gothic"/>
          <w:lang w:val="en-US" w:eastAsia="ko-KR"/>
        </w:rPr>
        <w:t>SL RL</w:t>
      </w:r>
      <w:r w:rsidR="00DD1438">
        <w:rPr>
          <w:rFonts w:eastAsia="Malgun Gothic"/>
          <w:lang w:val="en-US" w:eastAsia="ko-KR"/>
        </w:rPr>
        <w:t>F</w:t>
      </w:r>
      <w:r w:rsidR="00415A13">
        <w:rPr>
          <w:rFonts w:eastAsia="Malgun Gothic"/>
          <w:lang w:val="en-US" w:eastAsia="ko-KR"/>
        </w:rPr>
        <w:t xml:space="preserve"> to the transmitter UE</w:t>
      </w:r>
    </w:p>
    <w:p w14:paraId="51FC4DB7" w14:textId="77777777" w:rsidR="000F026E" w:rsidRDefault="000F026E" w:rsidP="002F78CC">
      <w:pPr>
        <w:pStyle w:val="CRCoverPage"/>
        <w:spacing w:before="120"/>
        <w:jc w:val="both"/>
        <w:rPr>
          <w:lang w:val="en-US"/>
        </w:rPr>
      </w:pPr>
    </w:p>
    <w:p w14:paraId="7E54E248" w14:textId="2232BABF" w:rsidR="00415A13" w:rsidRDefault="00415A13" w:rsidP="002F78CC">
      <w:pPr>
        <w:pStyle w:val="CRCoverPage"/>
        <w:spacing w:before="120"/>
        <w:jc w:val="both"/>
        <w:rPr>
          <w:lang w:val="en-US"/>
        </w:rPr>
      </w:pPr>
      <w:r>
        <w:rPr>
          <w:lang w:val="en-US"/>
        </w:rPr>
        <w:t xml:space="preserve">About how the transmitter UE is aware of SL RLF, there are two candidate solutions listed in the </w:t>
      </w:r>
      <w:r>
        <w:t xml:space="preserve">email discussion </w:t>
      </w:r>
      <w:r w:rsidR="00B52322">
        <w:fldChar w:fldCharType="begin"/>
      </w:r>
      <w:r w:rsidR="00B52322">
        <w:instrText xml:space="preserve"> REF _Ref964595 \r \h </w:instrText>
      </w:r>
      <w:r w:rsidR="00B52322">
        <w:fldChar w:fldCharType="separate"/>
      </w:r>
      <w:r w:rsidR="00B52322">
        <w:t>[1]</w:t>
      </w:r>
      <w:r w:rsidR="00B52322">
        <w:fldChar w:fldCharType="end"/>
      </w:r>
      <w:r w:rsidR="00B52322">
        <w:t>:</w:t>
      </w:r>
    </w:p>
    <w:p w14:paraId="0B552D50" w14:textId="77777777" w:rsidR="00415A13" w:rsidRPr="00537BC3" w:rsidRDefault="00415A13" w:rsidP="00537BC3">
      <w:pPr>
        <w:pStyle w:val="ListParagraph"/>
        <w:numPr>
          <w:ilvl w:val="0"/>
          <w:numId w:val="25"/>
        </w:numPr>
        <w:rPr>
          <w:rFonts w:eastAsia="MS Mincho"/>
          <w:lang w:val="en-US" w:eastAsia="ko-KR"/>
        </w:rPr>
      </w:pPr>
      <w:r w:rsidRPr="00537BC3">
        <w:rPr>
          <w:rFonts w:eastAsia="MS Mincho"/>
          <w:lang w:val="en-US" w:eastAsia="ko-KR"/>
        </w:rPr>
        <w:t>a) Based on information collected on SL, i.e., receiver UE does not feedback or consecutively feedback NACK(s) to the data;</w:t>
      </w:r>
    </w:p>
    <w:p w14:paraId="6DB6BC06" w14:textId="5DB809C3" w:rsidR="00415A13" w:rsidRPr="00537BC3" w:rsidRDefault="00415A13" w:rsidP="00537BC3">
      <w:pPr>
        <w:pStyle w:val="ListParagraph"/>
        <w:numPr>
          <w:ilvl w:val="0"/>
          <w:numId w:val="25"/>
        </w:numPr>
        <w:rPr>
          <w:rFonts w:eastAsia="MS Mincho"/>
          <w:lang w:val="en-US" w:eastAsia="ko-KR"/>
        </w:rPr>
      </w:pPr>
      <w:r w:rsidRPr="00537BC3">
        <w:rPr>
          <w:rFonts w:eastAsia="MS Mincho"/>
          <w:lang w:val="en-US" w:eastAsia="ko-KR"/>
        </w:rPr>
        <w:t>b) Via the assistance from gNB, which could transfer the SL RLF indication from receiver UE to transmitter UE;</w:t>
      </w:r>
    </w:p>
    <w:p w14:paraId="1A9F0E91" w14:textId="042D60A9" w:rsidR="00EE20CA" w:rsidRDefault="00537BC3" w:rsidP="002F78CC">
      <w:pPr>
        <w:pStyle w:val="CRCoverPage"/>
        <w:spacing w:before="120"/>
        <w:jc w:val="both"/>
        <w:rPr>
          <w:lang w:val="en-US"/>
        </w:rPr>
      </w:pPr>
      <w:r>
        <w:rPr>
          <w:lang w:val="en-US"/>
        </w:rPr>
        <w:t xml:space="preserve">Similar to our view to SL RRM report, we expect a </w:t>
      </w:r>
      <w:r w:rsidRPr="00537BC3">
        <w:rPr>
          <w:lang w:val="en-US"/>
        </w:rPr>
        <w:t xml:space="preserve">unified design </w:t>
      </w:r>
      <w:r>
        <w:rPr>
          <w:lang w:val="en-US"/>
        </w:rPr>
        <w:t xml:space="preserve">for both </w:t>
      </w:r>
      <w:r w:rsidR="00EE20CA">
        <w:rPr>
          <w:lang w:val="en-US"/>
        </w:rPr>
        <w:t>in-coverage and out-of-coverage scenario</w:t>
      </w:r>
      <w:r>
        <w:rPr>
          <w:lang w:val="en-US"/>
        </w:rPr>
        <w:t xml:space="preserve">, so we prefer solution a). Solution b) </w:t>
      </w:r>
      <w:r w:rsidR="00EE20CA">
        <w:rPr>
          <w:lang w:val="en-US"/>
        </w:rPr>
        <w:t>is an enhancement of a) to reduce the latency for transmitter UE to be aware of SL RLF. However, solution b) only works for in-coverage scenario. Besides, to support solution b), additional signaling between receiver UE and gNB and between gNB and transmitter UE should be introduced. In the SI stage, we can take a) as baseline, and details b) in the WI stage if companies think the enhancement is useful.</w:t>
      </w:r>
    </w:p>
    <w:p w14:paraId="0A26906D" w14:textId="77777777" w:rsidR="00537BC3" w:rsidRDefault="00537BC3" w:rsidP="002F78CC">
      <w:pPr>
        <w:pStyle w:val="CRCoverPage"/>
        <w:spacing w:before="120"/>
        <w:jc w:val="both"/>
        <w:rPr>
          <w:lang w:val="en-US"/>
        </w:rPr>
      </w:pPr>
    </w:p>
    <w:p w14:paraId="2AB17817" w14:textId="1F2418CE" w:rsidR="00792C74" w:rsidRPr="00792C74" w:rsidRDefault="00792C74" w:rsidP="002F78CC">
      <w:pPr>
        <w:pStyle w:val="CRCoverPage"/>
        <w:spacing w:before="120"/>
        <w:jc w:val="both"/>
        <w:rPr>
          <w:b/>
          <w:lang w:val="en-US"/>
        </w:rPr>
      </w:pPr>
      <w:r w:rsidRPr="00792C74">
        <w:rPr>
          <w:b/>
          <w:lang w:val="en-US"/>
        </w:rPr>
        <w:t xml:space="preserve">Observation 3: Deliver SL RLF through gNB may reduce the latency for transmitter UE to be aware of SL RLF, but it only works for </w:t>
      </w:r>
      <w:r w:rsidR="00A0481D">
        <w:rPr>
          <w:b/>
          <w:lang w:val="en-US"/>
        </w:rPr>
        <w:t>in-coverage scenario</w:t>
      </w:r>
      <w:r w:rsidRPr="00792C74">
        <w:rPr>
          <w:b/>
          <w:lang w:val="en-US"/>
        </w:rPr>
        <w:t xml:space="preserve"> and needs </w:t>
      </w:r>
      <w:r w:rsidR="004367C8">
        <w:rPr>
          <w:b/>
          <w:lang w:val="en-US"/>
        </w:rPr>
        <w:t xml:space="preserve">to introduce </w:t>
      </w:r>
      <w:r w:rsidRPr="00792C74">
        <w:rPr>
          <w:b/>
          <w:lang w:val="en-US"/>
        </w:rPr>
        <w:t>additional signaling.</w:t>
      </w:r>
    </w:p>
    <w:p w14:paraId="0BDCA4F8" w14:textId="77777777" w:rsidR="00792C74" w:rsidRDefault="00792C74" w:rsidP="002F78CC">
      <w:pPr>
        <w:pStyle w:val="CRCoverPage"/>
        <w:spacing w:before="120"/>
        <w:jc w:val="both"/>
        <w:rPr>
          <w:lang w:val="en-US"/>
        </w:rPr>
      </w:pPr>
    </w:p>
    <w:p w14:paraId="23EAE6B0" w14:textId="615D54AB" w:rsidR="00537BC3" w:rsidRPr="00537BC3" w:rsidRDefault="00537BC3" w:rsidP="002F78CC">
      <w:pPr>
        <w:pStyle w:val="CRCoverPage"/>
        <w:spacing w:before="120"/>
        <w:jc w:val="both"/>
        <w:rPr>
          <w:b/>
          <w:lang w:val="en-US"/>
        </w:rPr>
      </w:pPr>
      <w:r w:rsidRPr="00537BC3">
        <w:rPr>
          <w:b/>
          <w:lang w:val="en-US"/>
        </w:rPr>
        <w:t xml:space="preserve">Proposal 3: </w:t>
      </w:r>
      <w:r w:rsidR="001843AD">
        <w:rPr>
          <w:b/>
          <w:lang w:val="en-US"/>
        </w:rPr>
        <w:t>As the baseline, n</w:t>
      </w:r>
      <w:r w:rsidRPr="00537BC3">
        <w:rPr>
          <w:b/>
          <w:lang w:val="en-US"/>
        </w:rPr>
        <w:t>o signaling is introduced to inform transmitter UE of SL RLF.</w:t>
      </w:r>
    </w:p>
    <w:p w14:paraId="722F46B4" w14:textId="77777777" w:rsidR="00415A13" w:rsidRDefault="00415A13" w:rsidP="002F78CC">
      <w:pPr>
        <w:pStyle w:val="CRCoverPage"/>
        <w:spacing w:before="120"/>
        <w:jc w:val="both"/>
        <w:rPr>
          <w:lang w:val="en-US"/>
        </w:rPr>
      </w:pPr>
    </w:p>
    <w:p w14:paraId="7A0D247E" w14:textId="77777777" w:rsidR="0091790B" w:rsidRDefault="0091790B" w:rsidP="002F78CC">
      <w:pPr>
        <w:pStyle w:val="CRCoverPage"/>
        <w:spacing w:before="120"/>
        <w:jc w:val="both"/>
        <w:rPr>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5F83F54B" w14:textId="65C0DD55" w:rsidR="006263F6" w:rsidRPr="00635FA8" w:rsidRDefault="006263F6" w:rsidP="006263F6">
      <w:pPr>
        <w:pStyle w:val="CRCoverPage"/>
        <w:spacing w:before="120"/>
        <w:jc w:val="both"/>
        <w:rPr>
          <w:b/>
          <w:color w:val="000000" w:themeColor="text1"/>
        </w:rPr>
      </w:pPr>
      <w:r w:rsidRPr="00635FA8">
        <w:rPr>
          <w:b/>
          <w:color w:val="000000" w:themeColor="text1"/>
        </w:rPr>
        <w:lastRenderedPageBreak/>
        <w:t>Observation 1: The functionality of SL RRM is still not clear, but it may be used for long-term AS level link management, and provide some legacy RRM function such as resource allocation</w:t>
      </w:r>
      <w:r w:rsidR="00692DCC">
        <w:rPr>
          <w:b/>
          <w:color w:val="000000" w:themeColor="text1"/>
        </w:rPr>
        <w:t>/reconfiguration</w:t>
      </w:r>
      <w:r w:rsidRPr="00635FA8">
        <w:rPr>
          <w:b/>
          <w:color w:val="000000" w:themeColor="text1"/>
        </w:rPr>
        <w:t>. Besides, support of SL mobility may be useful in some scenarios, e.g. roadside units on the highway.</w:t>
      </w:r>
    </w:p>
    <w:p w14:paraId="64662A84" w14:textId="77777777" w:rsidR="006263F6" w:rsidRPr="00635FA8" w:rsidRDefault="006263F6" w:rsidP="006263F6">
      <w:pPr>
        <w:pStyle w:val="CRCoverPage"/>
        <w:spacing w:before="120"/>
        <w:jc w:val="both"/>
        <w:rPr>
          <w:color w:val="000000" w:themeColor="text1"/>
        </w:rPr>
      </w:pPr>
    </w:p>
    <w:p w14:paraId="07CBA4B0" w14:textId="77777777" w:rsidR="007244C2" w:rsidRPr="00454E66" w:rsidRDefault="007244C2" w:rsidP="00372440">
      <w:pPr>
        <w:pStyle w:val="CRCoverPage"/>
        <w:spacing w:before="120"/>
        <w:jc w:val="both"/>
        <w:rPr>
          <w:b/>
          <w:color w:val="000000" w:themeColor="text1"/>
        </w:rPr>
      </w:pPr>
    </w:p>
    <w:p w14:paraId="49CF1C4B" w14:textId="77777777" w:rsidR="006263F6" w:rsidRPr="00635FA8" w:rsidRDefault="006263F6" w:rsidP="006263F6">
      <w:pPr>
        <w:rPr>
          <w:rFonts w:eastAsia="MS Mincho"/>
          <w:b/>
          <w:color w:val="000000" w:themeColor="text1"/>
          <w:lang w:val="en-US" w:eastAsia="ko-KR"/>
        </w:rPr>
      </w:pPr>
      <w:r w:rsidRPr="00635FA8">
        <w:rPr>
          <w:rFonts w:eastAsia="MS Mincho"/>
          <w:b/>
          <w:color w:val="000000" w:themeColor="text1"/>
          <w:lang w:val="en-US" w:eastAsia="ko-KR"/>
        </w:rPr>
        <w:t>Observation 2: With the RRM measurement results, transmitter UE can decide to perform RRM function such as resource reconfiguration/reselection, or inform gNB or upper layer of bad RRM results for help.</w:t>
      </w:r>
    </w:p>
    <w:p w14:paraId="7C0E4245" w14:textId="77777777" w:rsidR="007244C2" w:rsidRDefault="007244C2" w:rsidP="00372440">
      <w:pPr>
        <w:pStyle w:val="CRCoverPage"/>
        <w:spacing w:before="120"/>
        <w:jc w:val="both"/>
        <w:rPr>
          <w:b/>
          <w:lang w:val="en-US"/>
        </w:rPr>
      </w:pPr>
    </w:p>
    <w:p w14:paraId="46EDA45E" w14:textId="77777777" w:rsidR="006263F6" w:rsidRPr="00792C74" w:rsidRDefault="006263F6" w:rsidP="006263F6">
      <w:pPr>
        <w:pStyle w:val="CRCoverPage"/>
        <w:spacing w:before="120"/>
        <w:jc w:val="both"/>
        <w:rPr>
          <w:b/>
          <w:lang w:val="en-US"/>
        </w:rPr>
      </w:pPr>
      <w:r w:rsidRPr="00792C74">
        <w:rPr>
          <w:b/>
          <w:lang w:val="en-US"/>
        </w:rPr>
        <w:t xml:space="preserve">Observation 3: Deliver SL RLF through gNB may reduce the latency for transmitter UE to be aware of SL RLF, but it only works for </w:t>
      </w:r>
      <w:r>
        <w:rPr>
          <w:b/>
          <w:lang w:val="en-US"/>
        </w:rPr>
        <w:t>in-coverage scenario</w:t>
      </w:r>
      <w:r w:rsidRPr="00792C74">
        <w:rPr>
          <w:b/>
          <w:lang w:val="en-US"/>
        </w:rPr>
        <w:t xml:space="preserve"> and needs </w:t>
      </w:r>
      <w:r>
        <w:rPr>
          <w:b/>
          <w:lang w:val="en-US"/>
        </w:rPr>
        <w:t xml:space="preserve">to introduce </w:t>
      </w:r>
      <w:r w:rsidRPr="00792C74">
        <w:rPr>
          <w:b/>
          <w:lang w:val="en-US"/>
        </w:rPr>
        <w:t>additional signaling.</w:t>
      </w:r>
    </w:p>
    <w:p w14:paraId="076715BA" w14:textId="77777777" w:rsidR="007244C2" w:rsidRPr="007244C2" w:rsidRDefault="007244C2"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1C73F5EA" w14:textId="77777777" w:rsidR="006263F6" w:rsidRPr="00635FA8" w:rsidRDefault="006263F6" w:rsidP="006263F6">
      <w:pPr>
        <w:pStyle w:val="CRCoverPage"/>
        <w:spacing w:before="120"/>
        <w:jc w:val="both"/>
        <w:rPr>
          <w:b/>
          <w:color w:val="000000" w:themeColor="text1"/>
        </w:rPr>
      </w:pPr>
      <w:r w:rsidRPr="00635FA8">
        <w:rPr>
          <w:b/>
          <w:color w:val="000000" w:themeColor="text1"/>
        </w:rPr>
        <w:t xml:space="preserve">Proposal 1: RAN2 discuss the functionality of </w:t>
      </w:r>
      <w:r w:rsidRPr="00635FA8">
        <w:rPr>
          <w:rFonts w:eastAsia="Malgun Gothic"/>
          <w:b/>
          <w:color w:val="000000" w:themeColor="text1"/>
          <w:lang w:val="en-US" w:eastAsia="ko-KR"/>
        </w:rPr>
        <w:t>SL RRM before progressing the details of RRM based AS level link management.</w:t>
      </w:r>
    </w:p>
    <w:p w14:paraId="20070D5F" w14:textId="77777777" w:rsidR="009103E4" w:rsidRPr="00454E66" w:rsidRDefault="009103E4" w:rsidP="009103E4">
      <w:pPr>
        <w:pStyle w:val="CRCoverPage"/>
        <w:spacing w:before="120"/>
        <w:jc w:val="both"/>
        <w:rPr>
          <w:b/>
          <w:color w:val="000000" w:themeColor="text1"/>
          <w:lang w:eastAsia="ko-KR"/>
        </w:rPr>
      </w:pPr>
    </w:p>
    <w:p w14:paraId="50C8B45B" w14:textId="77777777" w:rsidR="006263F6" w:rsidRPr="00635FA8" w:rsidRDefault="006263F6" w:rsidP="006263F6">
      <w:pPr>
        <w:rPr>
          <w:rFonts w:eastAsia="MS Mincho"/>
          <w:b/>
          <w:color w:val="000000" w:themeColor="text1"/>
          <w:lang w:val="en-US" w:eastAsia="ko-KR"/>
        </w:rPr>
      </w:pPr>
      <w:r w:rsidRPr="00635FA8">
        <w:rPr>
          <w:rFonts w:eastAsia="MS Mincho"/>
          <w:b/>
          <w:color w:val="000000" w:themeColor="text1"/>
          <w:lang w:val="en-US" w:eastAsia="ko-KR"/>
        </w:rPr>
        <w:t>Proposal 2: Receiver UE reports the SL RRM measurement results to the peer UE. And, if in coverage, the peer UE then sends the SL RRM measurement results to gNB.</w:t>
      </w:r>
    </w:p>
    <w:p w14:paraId="38044B23" w14:textId="77777777" w:rsidR="001843AD" w:rsidRDefault="001843AD" w:rsidP="009103E4">
      <w:pPr>
        <w:pStyle w:val="CRCoverPage"/>
        <w:spacing w:before="120"/>
        <w:jc w:val="both"/>
        <w:rPr>
          <w:b/>
          <w:lang w:val="en-US" w:eastAsia="ko-KR"/>
        </w:rPr>
      </w:pPr>
    </w:p>
    <w:p w14:paraId="74BA3493" w14:textId="77777777" w:rsidR="006263F6" w:rsidRPr="00537BC3" w:rsidRDefault="006263F6" w:rsidP="006263F6">
      <w:pPr>
        <w:pStyle w:val="CRCoverPage"/>
        <w:spacing w:before="120"/>
        <w:jc w:val="both"/>
        <w:rPr>
          <w:b/>
          <w:lang w:val="en-US"/>
        </w:rPr>
      </w:pPr>
      <w:r w:rsidRPr="00537BC3">
        <w:rPr>
          <w:b/>
          <w:lang w:val="en-US"/>
        </w:rPr>
        <w:t xml:space="preserve">Proposal 3: </w:t>
      </w:r>
      <w:r>
        <w:rPr>
          <w:b/>
          <w:lang w:val="en-US"/>
        </w:rPr>
        <w:t>As the baseline, n</w:t>
      </w:r>
      <w:r w:rsidRPr="00537BC3">
        <w:rPr>
          <w:b/>
          <w:lang w:val="en-US"/>
        </w:rPr>
        <w:t>o signaling is introduced to inform transmitter UE of SL RLF.</w:t>
      </w: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6F3B2172" w:rsidR="001843AD" w:rsidRPr="00EE335B" w:rsidRDefault="00BF5D63" w:rsidP="00BF5D63">
      <w:pPr>
        <w:pStyle w:val="Reference"/>
        <w:numPr>
          <w:ilvl w:val="0"/>
          <w:numId w:val="27"/>
        </w:numPr>
        <w:spacing w:before="120" w:after="120"/>
        <w:ind w:right="0"/>
        <w:jc w:val="both"/>
        <w:rPr>
          <w:rFonts w:ascii="Arial" w:hAnsi="Arial"/>
          <w:kern w:val="0"/>
          <w:sz w:val="20"/>
          <w:szCs w:val="20"/>
          <w:lang w:val="en-US"/>
        </w:rPr>
      </w:pPr>
      <w:r w:rsidRPr="00BF5D63">
        <w:rPr>
          <w:rFonts w:ascii="Arial" w:hAnsi="Arial"/>
          <w:kern w:val="0"/>
          <w:sz w:val="20"/>
          <w:szCs w:val="20"/>
          <w:lang w:val="en-US"/>
        </w:rPr>
        <w:t>R2-1901900</w:t>
      </w:r>
      <w:r>
        <w:rPr>
          <w:rFonts w:ascii="Arial" w:hAnsi="Arial"/>
          <w:kern w:val="0"/>
          <w:sz w:val="20"/>
          <w:szCs w:val="20"/>
          <w:lang w:val="en-US"/>
        </w:rPr>
        <w:t>,</w:t>
      </w:r>
      <w:bookmarkStart w:id="0" w:name="_GoBack"/>
      <w:bookmarkEnd w:id="0"/>
      <w:r w:rsidRPr="00BF5D63">
        <w:rPr>
          <w:rFonts w:ascii="Arial" w:hAnsi="Arial"/>
          <w:kern w:val="0"/>
          <w:sz w:val="20"/>
          <w:szCs w:val="20"/>
          <w:lang w:val="en-US"/>
        </w:rPr>
        <w:t xml:space="preserve"> Summary of [104#56][NR/V2X] AS Level Link Management for Unicast (Apple)</w:t>
      </w:r>
    </w:p>
    <w:sectPr w:rsidR="001843AD" w:rsidRPr="00EE33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2E0A0" w14:textId="77777777" w:rsidR="00666C97" w:rsidRDefault="00666C97" w:rsidP="003B1415">
      <w:pPr>
        <w:spacing w:after="0"/>
      </w:pPr>
      <w:r>
        <w:separator/>
      </w:r>
    </w:p>
  </w:endnote>
  <w:endnote w:type="continuationSeparator" w:id="0">
    <w:p w14:paraId="5465320F" w14:textId="77777777" w:rsidR="00666C97" w:rsidRDefault="00666C97"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FBAE6" w14:textId="77777777" w:rsidR="00666C97" w:rsidRDefault="00666C97" w:rsidP="003B1415">
      <w:pPr>
        <w:spacing w:after="0"/>
      </w:pPr>
      <w:r>
        <w:separator/>
      </w:r>
    </w:p>
  </w:footnote>
  <w:footnote w:type="continuationSeparator" w:id="0">
    <w:p w14:paraId="12D760E8" w14:textId="77777777" w:rsidR="00666C97" w:rsidRDefault="00666C97"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B00A5"/>
    <w:multiLevelType w:val="hybridMultilevel"/>
    <w:tmpl w:val="DA9404AA"/>
    <w:lvl w:ilvl="0" w:tplc="436014EA">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22CB0B65"/>
    <w:multiLevelType w:val="hybridMultilevel"/>
    <w:tmpl w:val="EA9AC750"/>
    <w:lvl w:ilvl="0" w:tplc="DB4A2CA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0"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1"/>
  </w:num>
  <w:num w:numId="3">
    <w:abstractNumId w:val="12"/>
  </w:num>
  <w:num w:numId="4">
    <w:abstractNumId w:val="10"/>
  </w:num>
  <w:num w:numId="5">
    <w:abstractNumId w:val="28"/>
  </w:num>
  <w:num w:numId="6">
    <w:abstractNumId w:val="15"/>
  </w:num>
  <w:num w:numId="7">
    <w:abstractNumId w:val="8"/>
  </w:num>
  <w:num w:numId="8">
    <w:abstractNumId w:val="16"/>
  </w:num>
  <w:num w:numId="9">
    <w:abstractNumId w:val="19"/>
  </w:num>
  <w:num w:numId="10">
    <w:abstractNumId w:val="25"/>
  </w:num>
  <w:num w:numId="11">
    <w:abstractNumId w:val="5"/>
  </w:num>
  <w:num w:numId="12">
    <w:abstractNumId w:val="4"/>
  </w:num>
  <w:num w:numId="13">
    <w:abstractNumId w:val="14"/>
  </w:num>
  <w:num w:numId="14">
    <w:abstractNumId w:val="21"/>
  </w:num>
  <w:num w:numId="15">
    <w:abstractNumId w:val="22"/>
  </w:num>
  <w:num w:numId="16">
    <w:abstractNumId w:val="3"/>
  </w:num>
  <w:num w:numId="17">
    <w:abstractNumId w:val="18"/>
  </w:num>
  <w:num w:numId="18">
    <w:abstractNumId w:val="23"/>
  </w:num>
  <w:num w:numId="19">
    <w:abstractNumId w:val="17"/>
  </w:num>
  <w:num w:numId="20">
    <w:abstractNumId w:val="20"/>
  </w:num>
  <w:num w:numId="21">
    <w:abstractNumId w:val="1"/>
  </w:num>
  <w:num w:numId="22">
    <w:abstractNumId w:val="1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7"/>
  </w:num>
  <w:num w:numId="26">
    <w:abstractNumId w:val="26"/>
  </w:num>
  <w:num w:numId="27">
    <w:abstractNumId w:val="24"/>
  </w:num>
  <w:num w:numId="28">
    <w:abstractNumId w:val="2"/>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0577C"/>
    <w:rsid w:val="00012FAB"/>
    <w:rsid w:val="0002470C"/>
    <w:rsid w:val="00027644"/>
    <w:rsid w:val="00032A7B"/>
    <w:rsid w:val="0003538E"/>
    <w:rsid w:val="00042F66"/>
    <w:rsid w:val="00053B43"/>
    <w:rsid w:val="00056885"/>
    <w:rsid w:val="00071FE7"/>
    <w:rsid w:val="000820E2"/>
    <w:rsid w:val="00082376"/>
    <w:rsid w:val="00083CBD"/>
    <w:rsid w:val="000934EA"/>
    <w:rsid w:val="000C030C"/>
    <w:rsid w:val="000C313D"/>
    <w:rsid w:val="000C3F46"/>
    <w:rsid w:val="000D04E2"/>
    <w:rsid w:val="000D54F2"/>
    <w:rsid w:val="000E2754"/>
    <w:rsid w:val="000E6946"/>
    <w:rsid w:val="000F026E"/>
    <w:rsid w:val="001263E2"/>
    <w:rsid w:val="00132BF2"/>
    <w:rsid w:val="001344BD"/>
    <w:rsid w:val="001421CE"/>
    <w:rsid w:val="0014570C"/>
    <w:rsid w:val="00150B17"/>
    <w:rsid w:val="00151FB1"/>
    <w:rsid w:val="00170304"/>
    <w:rsid w:val="001722FE"/>
    <w:rsid w:val="00174418"/>
    <w:rsid w:val="001843AD"/>
    <w:rsid w:val="001A539F"/>
    <w:rsid w:val="001B3DBD"/>
    <w:rsid w:val="001C6813"/>
    <w:rsid w:val="001D2982"/>
    <w:rsid w:val="001E2964"/>
    <w:rsid w:val="001E4063"/>
    <w:rsid w:val="001E6F77"/>
    <w:rsid w:val="001F176E"/>
    <w:rsid w:val="001F75A2"/>
    <w:rsid w:val="00206659"/>
    <w:rsid w:val="0021439A"/>
    <w:rsid w:val="00215321"/>
    <w:rsid w:val="00222635"/>
    <w:rsid w:val="00231500"/>
    <w:rsid w:val="002342F1"/>
    <w:rsid w:val="00243604"/>
    <w:rsid w:val="00244B46"/>
    <w:rsid w:val="00246ACB"/>
    <w:rsid w:val="00256029"/>
    <w:rsid w:val="00256E49"/>
    <w:rsid w:val="002673FF"/>
    <w:rsid w:val="002679BA"/>
    <w:rsid w:val="002725A6"/>
    <w:rsid w:val="00276565"/>
    <w:rsid w:val="00280824"/>
    <w:rsid w:val="00293910"/>
    <w:rsid w:val="002940C1"/>
    <w:rsid w:val="002C0A49"/>
    <w:rsid w:val="002D7DF6"/>
    <w:rsid w:val="002E1660"/>
    <w:rsid w:val="002E3D3B"/>
    <w:rsid w:val="002F3FF4"/>
    <w:rsid w:val="002F78CC"/>
    <w:rsid w:val="00307C75"/>
    <w:rsid w:val="00307FB5"/>
    <w:rsid w:val="00313FAC"/>
    <w:rsid w:val="003174AC"/>
    <w:rsid w:val="00322BB7"/>
    <w:rsid w:val="003307C6"/>
    <w:rsid w:val="003500EF"/>
    <w:rsid w:val="00351A33"/>
    <w:rsid w:val="00362287"/>
    <w:rsid w:val="00362368"/>
    <w:rsid w:val="00370A29"/>
    <w:rsid w:val="00372440"/>
    <w:rsid w:val="00375043"/>
    <w:rsid w:val="003849DF"/>
    <w:rsid w:val="00394387"/>
    <w:rsid w:val="00395162"/>
    <w:rsid w:val="003A7193"/>
    <w:rsid w:val="003A7381"/>
    <w:rsid w:val="003B1415"/>
    <w:rsid w:val="003B7483"/>
    <w:rsid w:val="003C1164"/>
    <w:rsid w:val="003D1B4C"/>
    <w:rsid w:val="003F7BE2"/>
    <w:rsid w:val="004030AF"/>
    <w:rsid w:val="00405C0C"/>
    <w:rsid w:val="00410AB8"/>
    <w:rsid w:val="0041463F"/>
    <w:rsid w:val="00415A13"/>
    <w:rsid w:val="00420CEF"/>
    <w:rsid w:val="00426951"/>
    <w:rsid w:val="00426D48"/>
    <w:rsid w:val="004276CA"/>
    <w:rsid w:val="00430638"/>
    <w:rsid w:val="00430DAE"/>
    <w:rsid w:val="0043292A"/>
    <w:rsid w:val="004367C8"/>
    <w:rsid w:val="00441314"/>
    <w:rsid w:val="00454E66"/>
    <w:rsid w:val="00457C69"/>
    <w:rsid w:val="00473B24"/>
    <w:rsid w:val="00474CA5"/>
    <w:rsid w:val="00483296"/>
    <w:rsid w:val="0049354A"/>
    <w:rsid w:val="004B047B"/>
    <w:rsid w:val="004B1785"/>
    <w:rsid w:val="004B2A18"/>
    <w:rsid w:val="004C192A"/>
    <w:rsid w:val="004E02A9"/>
    <w:rsid w:val="004E5A08"/>
    <w:rsid w:val="00501739"/>
    <w:rsid w:val="00505C53"/>
    <w:rsid w:val="00515F49"/>
    <w:rsid w:val="005226C4"/>
    <w:rsid w:val="00530FCB"/>
    <w:rsid w:val="00537BC3"/>
    <w:rsid w:val="0055418D"/>
    <w:rsid w:val="00554EDC"/>
    <w:rsid w:val="005613B4"/>
    <w:rsid w:val="00566FB9"/>
    <w:rsid w:val="005700A4"/>
    <w:rsid w:val="00571F39"/>
    <w:rsid w:val="00577288"/>
    <w:rsid w:val="00580534"/>
    <w:rsid w:val="00581B03"/>
    <w:rsid w:val="005941F9"/>
    <w:rsid w:val="00594EC6"/>
    <w:rsid w:val="005A0558"/>
    <w:rsid w:val="005A46A0"/>
    <w:rsid w:val="005A5D52"/>
    <w:rsid w:val="005A74D3"/>
    <w:rsid w:val="005B01F0"/>
    <w:rsid w:val="005F2932"/>
    <w:rsid w:val="005F3FAC"/>
    <w:rsid w:val="00610303"/>
    <w:rsid w:val="006115D1"/>
    <w:rsid w:val="00620082"/>
    <w:rsid w:val="0062332B"/>
    <w:rsid w:val="006263F6"/>
    <w:rsid w:val="00626518"/>
    <w:rsid w:val="006333E2"/>
    <w:rsid w:val="00635FA8"/>
    <w:rsid w:val="006369E7"/>
    <w:rsid w:val="00637188"/>
    <w:rsid w:val="00640082"/>
    <w:rsid w:val="00642F89"/>
    <w:rsid w:val="00646ED2"/>
    <w:rsid w:val="00656CC6"/>
    <w:rsid w:val="00656DE1"/>
    <w:rsid w:val="00661021"/>
    <w:rsid w:val="00666C97"/>
    <w:rsid w:val="00667092"/>
    <w:rsid w:val="00670117"/>
    <w:rsid w:val="00685CA1"/>
    <w:rsid w:val="00691E5A"/>
    <w:rsid w:val="00692DCC"/>
    <w:rsid w:val="006A4355"/>
    <w:rsid w:val="006B0A48"/>
    <w:rsid w:val="006B1548"/>
    <w:rsid w:val="006B4145"/>
    <w:rsid w:val="006C04AB"/>
    <w:rsid w:val="006D07C4"/>
    <w:rsid w:val="006D5148"/>
    <w:rsid w:val="006D60C4"/>
    <w:rsid w:val="006E7D64"/>
    <w:rsid w:val="006F2CD8"/>
    <w:rsid w:val="00720F35"/>
    <w:rsid w:val="0072350B"/>
    <w:rsid w:val="007244C2"/>
    <w:rsid w:val="00724B25"/>
    <w:rsid w:val="00724B9A"/>
    <w:rsid w:val="00730070"/>
    <w:rsid w:val="00730DE1"/>
    <w:rsid w:val="0073420C"/>
    <w:rsid w:val="00737B35"/>
    <w:rsid w:val="007449F2"/>
    <w:rsid w:val="00746DF7"/>
    <w:rsid w:val="00754D51"/>
    <w:rsid w:val="00767AFC"/>
    <w:rsid w:val="007720D5"/>
    <w:rsid w:val="007735E4"/>
    <w:rsid w:val="00775D3D"/>
    <w:rsid w:val="00776935"/>
    <w:rsid w:val="00781D30"/>
    <w:rsid w:val="00792C74"/>
    <w:rsid w:val="00797FAD"/>
    <w:rsid w:val="007A286D"/>
    <w:rsid w:val="007B1020"/>
    <w:rsid w:val="007B35FF"/>
    <w:rsid w:val="007C3B10"/>
    <w:rsid w:val="007C6482"/>
    <w:rsid w:val="007D1769"/>
    <w:rsid w:val="007D5EE7"/>
    <w:rsid w:val="007E30A2"/>
    <w:rsid w:val="007F2D17"/>
    <w:rsid w:val="00806F0C"/>
    <w:rsid w:val="00812172"/>
    <w:rsid w:val="0081466C"/>
    <w:rsid w:val="00817A56"/>
    <w:rsid w:val="00824057"/>
    <w:rsid w:val="00832FDD"/>
    <w:rsid w:val="00836427"/>
    <w:rsid w:val="008378EF"/>
    <w:rsid w:val="008449ED"/>
    <w:rsid w:val="0084649C"/>
    <w:rsid w:val="008553CE"/>
    <w:rsid w:val="008571CE"/>
    <w:rsid w:val="00861035"/>
    <w:rsid w:val="00863C0C"/>
    <w:rsid w:val="00873F66"/>
    <w:rsid w:val="0088075E"/>
    <w:rsid w:val="008A3DCB"/>
    <w:rsid w:val="008A6BE6"/>
    <w:rsid w:val="008B49E2"/>
    <w:rsid w:val="008C4471"/>
    <w:rsid w:val="008F39BE"/>
    <w:rsid w:val="008F3CB4"/>
    <w:rsid w:val="009015AA"/>
    <w:rsid w:val="009103E4"/>
    <w:rsid w:val="00912FEE"/>
    <w:rsid w:val="009168AF"/>
    <w:rsid w:val="009174AD"/>
    <w:rsid w:val="0091790B"/>
    <w:rsid w:val="00922AAB"/>
    <w:rsid w:val="00927784"/>
    <w:rsid w:val="009300A9"/>
    <w:rsid w:val="00951F65"/>
    <w:rsid w:val="00955724"/>
    <w:rsid w:val="00963742"/>
    <w:rsid w:val="00983562"/>
    <w:rsid w:val="00992D0B"/>
    <w:rsid w:val="009936B9"/>
    <w:rsid w:val="00994E27"/>
    <w:rsid w:val="009B3891"/>
    <w:rsid w:val="009B6AC2"/>
    <w:rsid w:val="009C371E"/>
    <w:rsid w:val="009C43B4"/>
    <w:rsid w:val="009C494B"/>
    <w:rsid w:val="009D3FC3"/>
    <w:rsid w:val="009E3081"/>
    <w:rsid w:val="009E77C0"/>
    <w:rsid w:val="009F3B40"/>
    <w:rsid w:val="009F44E1"/>
    <w:rsid w:val="00A0027D"/>
    <w:rsid w:val="00A00D9C"/>
    <w:rsid w:val="00A02E3B"/>
    <w:rsid w:val="00A0477C"/>
    <w:rsid w:val="00A0481D"/>
    <w:rsid w:val="00A07140"/>
    <w:rsid w:val="00A27D6E"/>
    <w:rsid w:val="00A301B4"/>
    <w:rsid w:val="00A340C7"/>
    <w:rsid w:val="00A4193B"/>
    <w:rsid w:val="00A424DB"/>
    <w:rsid w:val="00A470FB"/>
    <w:rsid w:val="00A608C9"/>
    <w:rsid w:val="00A63B1D"/>
    <w:rsid w:val="00A77D76"/>
    <w:rsid w:val="00A84A38"/>
    <w:rsid w:val="00A959F3"/>
    <w:rsid w:val="00A95FF4"/>
    <w:rsid w:val="00AA08E4"/>
    <w:rsid w:val="00AA21BE"/>
    <w:rsid w:val="00AA31D9"/>
    <w:rsid w:val="00AA3FA4"/>
    <w:rsid w:val="00AB042B"/>
    <w:rsid w:val="00AB1099"/>
    <w:rsid w:val="00AB4EC4"/>
    <w:rsid w:val="00AC0AB9"/>
    <w:rsid w:val="00AC131F"/>
    <w:rsid w:val="00AC3ADE"/>
    <w:rsid w:val="00AC6DCB"/>
    <w:rsid w:val="00AD3B15"/>
    <w:rsid w:val="00AE2493"/>
    <w:rsid w:val="00AF1DB5"/>
    <w:rsid w:val="00AF2887"/>
    <w:rsid w:val="00AF59BB"/>
    <w:rsid w:val="00B149C8"/>
    <w:rsid w:val="00B14EE4"/>
    <w:rsid w:val="00B20D07"/>
    <w:rsid w:val="00B216A4"/>
    <w:rsid w:val="00B359B7"/>
    <w:rsid w:val="00B4201E"/>
    <w:rsid w:val="00B516F4"/>
    <w:rsid w:val="00B52322"/>
    <w:rsid w:val="00B55BBB"/>
    <w:rsid w:val="00B63DE3"/>
    <w:rsid w:val="00B67BAE"/>
    <w:rsid w:val="00B73E05"/>
    <w:rsid w:val="00B75422"/>
    <w:rsid w:val="00B928E7"/>
    <w:rsid w:val="00B92BBC"/>
    <w:rsid w:val="00B96DEA"/>
    <w:rsid w:val="00B97774"/>
    <w:rsid w:val="00B97D78"/>
    <w:rsid w:val="00BA0A88"/>
    <w:rsid w:val="00BA193D"/>
    <w:rsid w:val="00BA360F"/>
    <w:rsid w:val="00BC28EE"/>
    <w:rsid w:val="00BD02C3"/>
    <w:rsid w:val="00BD43B1"/>
    <w:rsid w:val="00BD613F"/>
    <w:rsid w:val="00BF5D63"/>
    <w:rsid w:val="00BF7402"/>
    <w:rsid w:val="00C000BA"/>
    <w:rsid w:val="00C02D81"/>
    <w:rsid w:val="00C11DA9"/>
    <w:rsid w:val="00C121DF"/>
    <w:rsid w:val="00C13490"/>
    <w:rsid w:val="00C150E0"/>
    <w:rsid w:val="00C21B85"/>
    <w:rsid w:val="00C32EA8"/>
    <w:rsid w:val="00C54FD6"/>
    <w:rsid w:val="00C55465"/>
    <w:rsid w:val="00C6057F"/>
    <w:rsid w:val="00C62831"/>
    <w:rsid w:val="00C62F12"/>
    <w:rsid w:val="00C6733E"/>
    <w:rsid w:val="00C70EB6"/>
    <w:rsid w:val="00C8114D"/>
    <w:rsid w:val="00C93A8C"/>
    <w:rsid w:val="00C96E26"/>
    <w:rsid w:val="00C975EB"/>
    <w:rsid w:val="00CA13CA"/>
    <w:rsid w:val="00CA2160"/>
    <w:rsid w:val="00CB4743"/>
    <w:rsid w:val="00CC0259"/>
    <w:rsid w:val="00CC27BB"/>
    <w:rsid w:val="00CC6586"/>
    <w:rsid w:val="00CC78AE"/>
    <w:rsid w:val="00CD4FF9"/>
    <w:rsid w:val="00CE6C5E"/>
    <w:rsid w:val="00CF02D4"/>
    <w:rsid w:val="00CF38CD"/>
    <w:rsid w:val="00CF3EE3"/>
    <w:rsid w:val="00D0386B"/>
    <w:rsid w:val="00D0606A"/>
    <w:rsid w:val="00D07250"/>
    <w:rsid w:val="00D07D46"/>
    <w:rsid w:val="00D11A06"/>
    <w:rsid w:val="00D16FF8"/>
    <w:rsid w:val="00D203E8"/>
    <w:rsid w:val="00D26371"/>
    <w:rsid w:val="00D36893"/>
    <w:rsid w:val="00D4027F"/>
    <w:rsid w:val="00D41A99"/>
    <w:rsid w:val="00D433FD"/>
    <w:rsid w:val="00D45384"/>
    <w:rsid w:val="00D473F4"/>
    <w:rsid w:val="00D555AD"/>
    <w:rsid w:val="00D562D0"/>
    <w:rsid w:val="00D64BD1"/>
    <w:rsid w:val="00D67FC6"/>
    <w:rsid w:val="00D7404D"/>
    <w:rsid w:val="00D816F8"/>
    <w:rsid w:val="00D842A4"/>
    <w:rsid w:val="00D84821"/>
    <w:rsid w:val="00D95AD2"/>
    <w:rsid w:val="00D96CC3"/>
    <w:rsid w:val="00DA52D1"/>
    <w:rsid w:val="00DB057E"/>
    <w:rsid w:val="00DB0988"/>
    <w:rsid w:val="00DB6F1B"/>
    <w:rsid w:val="00DD0BEA"/>
    <w:rsid w:val="00DD1438"/>
    <w:rsid w:val="00DE5287"/>
    <w:rsid w:val="00DE57CA"/>
    <w:rsid w:val="00DF50B8"/>
    <w:rsid w:val="00DF57C1"/>
    <w:rsid w:val="00DF7B9B"/>
    <w:rsid w:val="00E00C4C"/>
    <w:rsid w:val="00E02092"/>
    <w:rsid w:val="00E048BA"/>
    <w:rsid w:val="00E06266"/>
    <w:rsid w:val="00E15459"/>
    <w:rsid w:val="00E170BB"/>
    <w:rsid w:val="00E20160"/>
    <w:rsid w:val="00E358A2"/>
    <w:rsid w:val="00E44184"/>
    <w:rsid w:val="00E75DE8"/>
    <w:rsid w:val="00E82A39"/>
    <w:rsid w:val="00E85297"/>
    <w:rsid w:val="00E87543"/>
    <w:rsid w:val="00E91D1E"/>
    <w:rsid w:val="00E939AD"/>
    <w:rsid w:val="00EA2FD9"/>
    <w:rsid w:val="00EB0FA5"/>
    <w:rsid w:val="00EB1C6A"/>
    <w:rsid w:val="00ED71A7"/>
    <w:rsid w:val="00ED7ADB"/>
    <w:rsid w:val="00EE20CA"/>
    <w:rsid w:val="00EE2818"/>
    <w:rsid w:val="00EE335B"/>
    <w:rsid w:val="00EE3C95"/>
    <w:rsid w:val="00EE4B8E"/>
    <w:rsid w:val="00EF1470"/>
    <w:rsid w:val="00EF6AF8"/>
    <w:rsid w:val="00EF72D4"/>
    <w:rsid w:val="00F03A46"/>
    <w:rsid w:val="00F03AB0"/>
    <w:rsid w:val="00F371F3"/>
    <w:rsid w:val="00F41BBF"/>
    <w:rsid w:val="00F41CE5"/>
    <w:rsid w:val="00F41FB1"/>
    <w:rsid w:val="00F45138"/>
    <w:rsid w:val="00F515C1"/>
    <w:rsid w:val="00F6020F"/>
    <w:rsid w:val="00F63A65"/>
    <w:rsid w:val="00F7639E"/>
    <w:rsid w:val="00F83492"/>
    <w:rsid w:val="00F84089"/>
    <w:rsid w:val="00F938FC"/>
    <w:rsid w:val="00F96FF9"/>
    <w:rsid w:val="00FA044B"/>
    <w:rsid w:val="00FA30A4"/>
    <w:rsid w:val="00FB4819"/>
    <w:rsid w:val="00FB4CAB"/>
    <w:rsid w:val="00FB6798"/>
    <w:rsid w:val="00FC283A"/>
    <w:rsid w:val="00FD498C"/>
    <w:rsid w:val="00FE71B6"/>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E194E-A2F0-4377-B786-A2FD98F01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1272</Words>
  <Characters>7253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5</cp:revision>
  <dcterms:created xsi:type="dcterms:W3CDTF">2019-02-15T05:36:00Z</dcterms:created>
  <dcterms:modified xsi:type="dcterms:W3CDTF">2019-02-15T05:58:00Z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